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D565" w14:textId="23969CA9" w:rsidR="004A28D7" w:rsidRPr="00597882" w:rsidRDefault="00163D09" w:rsidP="00597882">
      <w:pPr>
        <w:spacing w:after="0" w:line="240" w:lineRule="auto"/>
        <w:ind w:left="-567" w:right="-567"/>
        <w:jc w:val="center"/>
        <w:rPr>
          <w:rFonts w:ascii="Tahoma" w:hAnsi="Tahoma" w:cs="Tahoma"/>
          <w:sz w:val="28"/>
          <w:szCs w:val="28"/>
          <w:u w:val="single"/>
        </w:rPr>
      </w:pPr>
      <w:r>
        <w:rPr>
          <w:rFonts w:ascii="Tahoma" w:hAnsi="Tahoma" w:cs="Tahoma"/>
          <w:b/>
          <w:sz w:val="28"/>
          <w:szCs w:val="28"/>
        </w:rPr>
        <w:t>Kupní smlouva na</w:t>
      </w:r>
      <w:r w:rsidR="004A28D7" w:rsidRPr="00597882">
        <w:rPr>
          <w:rFonts w:ascii="Tahoma" w:hAnsi="Tahoma" w:cs="Tahoma"/>
          <w:b/>
          <w:sz w:val="28"/>
          <w:szCs w:val="28"/>
        </w:rPr>
        <w:t xml:space="preserve"> hardware a software</w:t>
      </w:r>
    </w:p>
    <w:p w14:paraId="51B737C4" w14:textId="77777777" w:rsidR="004A28D7" w:rsidRDefault="004A28D7" w:rsidP="004A28D7">
      <w:pPr>
        <w:spacing w:after="0" w:line="240" w:lineRule="auto"/>
        <w:jc w:val="both"/>
        <w:rPr>
          <w:rFonts w:ascii="Tahoma" w:hAnsi="Tahoma" w:cs="Tahoma"/>
          <w:u w:val="single"/>
        </w:rPr>
      </w:pPr>
    </w:p>
    <w:p w14:paraId="59F5C752" w14:textId="77777777" w:rsidR="00597882" w:rsidRPr="004A28D7" w:rsidRDefault="00597882" w:rsidP="004A28D7">
      <w:pPr>
        <w:spacing w:after="0" w:line="240" w:lineRule="auto"/>
        <w:jc w:val="both"/>
        <w:rPr>
          <w:rFonts w:ascii="Tahoma" w:hAnsi="Tahoma" w:cs="Tahoma"/>
          <w:u w:val="single"/>
        </w:rPr>
      </w:pPr>
    </w:p>
    <w:p w14:paraId="7CE33D41" w14:textId="77777777" w:rsidR="004A28D7" w:rsidRPr="004A28D7" w:rsidRDefault="004A28D7" w:rsidP="004A28D7">
      <w:pPr>
        <w:pStyle w:val="Odstavecseseznamem"/>
        <w:numPr>
          <w:ilvl w:val="0"/>
          <w:numId w:val="8"/>
        </w:numPr>
        <w:autoSpaceDE w:val="0"/>
        <w:autoSpaceDN w:val="0"/>
        <w:spacing w:after="0" w:line="240" w:lineRule="auto"/>
        <w:ind w:left="0" w:firstLine="567"/>
        <w:contextualSpacing w:val="0"/>
        <w:jc w:val="center"/>
        <w:rPr>
          <w:rFonts w:ascii="Tahoma" w:hAnsi="Tahoma" w:cs="Tahoma"/>
          <w:b/>
        </w:rPr>
      </w:pPr>
      <w:r w:rsidRPr="004A28D7">
        <w:rPr>
          <w:rFonts w:ascii="Tahoma" w:hAnsi="Tahoma" w:cs="Tahoma"/>
          <w:b/>
        </w:rPr>
        <w:t>Smluvní strany</w:t>
      </w:r>
    </w:p>
    <w:p w14:paraId="34B1EBC3" w14:textId="77777777" w:rsidR="004A28D7" w:rsidRPr="004A28D7" w:rsidRDefault="004A28D7" w:rsidP="004A28D7">
      <w:pPr>
        <w:pStyle w:val="Bezmezer"/>
        <w:rPr>
          <w:rFonts w:ascii="Tahoma" w:hAnsi="Tahoma" w:cs="Tahoma"/>
          <w:sz w:val="22"/>
        </w:rPr>
      </w:pPr>
    </w:p>
    <w:p w14:paraId="28AE6924" w14:textId="77777777" w:rsidR="004A28D7" w:rsidRPr="004A28D7" w:rsidRDefault="004A28D7" w:rsidP="004A28D7">
      <w:pPr>
        <w:pStyle w:val="Bezmezer"/>
        <w:spacing w:after="120"/>
        <w:rPr>
          <w:rFonts w:ascii="Tahoma" w:hAnsi="Tahoma" w:cs="Tahoma"/>
          <w:b/>
          <w:sz w:val="22"/>
        </w:rPr>
      </w:pPr>
      <w:r w:rsidRPr="004A28D7">
        <w:rPr>
          <w:rFonts w:ascii="Tahoma" w:hAnsi="Tahoma" w:cs="Tahoma"/>
          <w:b/>
          <w:sz w:val="22"/>
        </w:rPr>
        <w:t>1.</w:t>
      </w:r>
      <w:r w:rsidRPr="004A28D7">
        <w:rPr>
          <w:rFonts w:ascii="Tahoma" w:hAnsi="Tahoma" w:cs="Tahoma"/>
          <w:b/>
          <w:sz w:val="22"/>
        </w:rPr>
        <w:tab/>
        <w:t xml:space="preserve">Objednatel: </w:t>
      </w:r>
    </w:p>
    <w:p w14:paraId="0223C603" w14:textId="7F9385C6"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název:</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b/>
          <w:bCs/>
          <w:sz w:val="22"/>
        </w:rPr>
        <w:t>DISTEP a.s.</w:t>
      </w:r>
    </w:p>
    <w:p w14:paraId="31701D56" w14:textId="597FFBEF"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se sídlem:</w:t>
      </w:r>
      <w:r w:rsidRPr="00597882">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Ostravská 961, Místek, 738 01 Frýdek-Místek</w:t>
      </w:r>
    </w:p>
    <w:p w14:paraId="35222CB7" w14:textId="1DF0D52C"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zastoupena:</w:t>
      </w:r>
      <w:r w:rsidRPr="00597882">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JUDr. Ing. Jiřím Čudou, MBA, LL.M., předsedou představenstva</w:t>
      </w:r>
    </w:p>
    <w:p w14:paraId="7B1A4A12" w14:textId="3B2EA831"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IČO:</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65138091</w:t>
      </w:r>
    </w:p>
    <w:p w14:paraId="3A989814" w14:textId="07F723EA"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DIČ:</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CZ65138091</w:t>
      </w:r>
    </w:p>
    <w:p w14:paraId="0B0EF8FB" w14:textId="77777777"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bankovní spojení:</w:t>
      </w:r>
      <w:r w:rsidRPr="00597882">
        <w:rPr>
          <w:rFonts w:ascii="Tahoma" w:eastAsia="Calibri" w:hAnsi="Tahoma" w:cs="Tahoma"/>
          <w:sz w:val="22"/>
        </w:rPr>
        <w:tab/>
        <w:t>KB a.s. Frýdek-Místek</w:t>
      </w:r>
    </w:p>
    <w:p w14:paraId="5872741F" w14:textId="2F297FC1"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číslo účtu:</w:t>
      </w:r>
      <w:r w:rsidRPr="00597882">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19-3756270207/0100</w:t>
      </w:r>
    </w:p>
    <w:p w14:paraId="39DDB948" w14:textId="18C2A101"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tel.:</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558 442 111</w:t>
      </w:r>
    </w:p>
    <w:p w14:paraId="0A19C7D7" w14:textId="1930F6F8"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email:</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posta@distep.cz</w:t>
      </w:r>
    </w:p>
    <w:p w14:paraId="1A143DED" w14:textId="5A3FA028" w:rsidR="00597882" w:rsidRPr="00597882" w:rsidRDefault="00597882" w:rsidP="00597882">
      <w:pPr>
        <w:pStyle w:val="Bezmezer"/>
        <w:rPr>
          <w:rFonts w:ascii="Tahoma" w:eastAsia="Calibri" w:hAnsi="Tahoma" w:cs="Tahoma"/>
          <w:sz w:val="22"/>
        </w:rPr>
      </w:pPr>
      <w:r w:rsidRPr="00597882">
        <w:rPr>
          <w:rFonts w:ascii="Tahoma" w:eastAsia="Calibri" w:hAnsi="Tahoma" w:cs="Tahoma"/>
          <w:sz w:val="22"/>
        </w:rPr>
        <w:t>ID:</w:t>
      </w:r>
      <w:r w:rsidRPr="00597882">
        <w:rPr>
          <w:rFonts w:ascii="Tahoma" w:eastAsia="Calibri" w:hAnsi="Tahoma" w:cs="Tahoma"/>
          <w:sz w:val="22"/>
        </w:rPr>
        <w:tab/>
      </w:r>
      <w:r>
        <w:rPr>
          <w:rFonts w:ascii="Tahoma" w:eastAsia="Calibri" w:hAnsi="Tahoma" w:cs="Tahoma"/>
          <w:sz w:val="22"/>
        </w:rPr>
        <w:tab/>
      </w:r>
      <w:r>
        <w:rPr>
          <w:rFonts w:ascii="Tahoma" w:eastAsia="Calibri" w:hAnsi="Tahoma" w:cs="Tahoma"/>
          <w:sz w:val="22"/>
        </w:rPr>
        <w:tab/>
      </w:r>
      <w:r w:rsidRPr="00597882">
        <w:rPr>
          <w:rFonts w:ascii="Tahoma" w:eastAsia="Calibri" w:hAnsi="Tahoma" w:cs="Tahoma"/>
          <w:sz w:val="22"/>
        </w:rPr>
        <w:t>2yfdqnk</w:t>
      </w:r>
    </w:p>
    <w:p w14:paraId="71CABDE6" w14:textId="15987721" w:rsidR="004A28D7" w:rsidRPr="004A28D7" w:rsidRDefault="00597882" w:rsidP="00597882">
      <w:pPr>
        <w:pStyle w:val="Bezmezer"/>
        <w:rPr>
          <w:rFonts w:ascii="Tahoma" w:hAnsi="Tahoma" w:cs="Tahoma"/>
          <w:sz w:val="22"/>
        </w:rPr>
      </w:pPr>
      <w:r w:rsidRPr="00597882">
        <w:rPr>
          <w:rFonts w:ascii="Tahoma" w:eastAsia="Calibri" w:hAnsi="Tahoma" w:cs="Tahoma"/>
          <w:sz w:val="22"/>
        </w:rPr>
        <w:t>zapsána ve veřejném rejstříku, vedeného Krajským soudem v Ostravě, oddíl B, vložka 1205</w:t>
      </w:r>
    </w:p>
    <w:p w14:paraId="32856AA9" w14:textId="77777777" w:rsidR="00597882" w:rsidRDefault="00597882" w:rsidP="004A28D7">
      <w:pPr>
        <w:pStyle w:val="Bezmezer"/>
        <w:rPr>
          <w:rFonts w:ascii="Tahoma" w:hAnsi="Tahoma" w:cs="Tahoma"/>
          <w:sz w:val="22"/>
        </w:rPr>
      </w:pPr>
    </w:p>
    <w:p w14:paraId="09E41872" w14:textId="648DE48A" w:rsidR="004A28D7" w:rsidRPr="004A28D7" w:rsidRDefault="004A28D7" w:rsidP="004A28D7">
      <w:pPr>
        <w:pStyle w:val="Bezmezer"/>
        <w:rPr>
          <w:rFonts w:ascii="Tahoma" w:hAnsi="Tahoma" w:cs="Tahoma"/>
          <w:sz w:val="22"/>
        </w:rPr>
      </w:pPr>
      <w:r w:rsidRPr="004A28D7">
        <w:rPr>
          <w:rFonts w:ascii="Tahoma" w:hAnsi="Tahoma" w:cs="Tahoma"/>
          <w:sz w:val="22"/>
        </w:rPr>
        <w:t>(dále jen „Objednatel“)</w:t>
      </w:r>
    </w:p>
    <w:p w14:paraId="0E8A7282" w14:textId="77777777" w:rsidR="004A28D7" w:rsidRPr="004A28D7" w:rsidRDefault="004A28D7" w:rsidP="004A28D7">
      <w:pPr>
        <w:pStyle w:val="Bezmezer"/>
        <w:spacing w:before="120" w:after="120"/>
        <w:rPr>
          <w:rFonts w:ascii="Tahoma" w:hAnsi="Tahoma" w:cs="Tahoma"/>
          <w:sz w:val="22"/>
        </w:rPr>
      </w:pPr>
      <w:r w:rsidRPr="004A28D7">
        <w:rPr>
          <w:rFonts w:ascii="Tahoma" w:hAnsi="Tahoma" w:cs="Tahoma"/>
          <w:sz w:val="22"/>
        </w:rPr>
        <w:t>a</w:t>
      </w:r>
    </w:p>
    <w:p w14:paraId="70579554" w14:textId="77777777" w:rsidR="004A28D7" w:rsidRPr="004A28D7" w:rsidRDefault="004A28D7" w:rsidP="004A28D7">
      <w:pPr>
        <w:pStyle w:val="Bezmezer"/>
        <w:spacing w:after="120"/>
        <w:rPr>
          <w:rFonts w:ascii="Tahoma" w:hAnsi="Tahoma" w:cs="Tahoma"/>
          <w:b/>
          <w:sz w:val="22"/>
        </w:rPr>
      </w:pPr>
      <w:r w:rsidRPr="004A28D7">
        <w:rPr>
          <w:rFonts w:ascii="Tahoma" w:hAnsi="Tahoma" w:cs="Tahoma"/>
          <w:b/>
          <w:sz w:val="22"/>
        </w:rPr>
        <w:t>2.</w:t>
      </w:r>
      <w:r w:rsidRPr="004A28D7">
        <w:rPr>
          <w:rFonts w:ascii="Tahoma" w:hAnsi="Tahoma" w:cs="Tahoma"/>
          <w:b/>
          <w:sz w:val="22"/>
        </w:rPr>
        <w:tab/>
        <w:t xml:space="preserve">Dodavatel: </w:t>
      </w:r>
    </w:p>
    <w:p w14:paraId="3A894FB1" w14:textId="6E80A583" w:rsidR="00597882" w:rsidRPr="00597882" w:rsidRDefault="00597882" w:rsidP="00597882">
      <w:pPr>
        <w:pStyle w:val="Bezmezer"/>
        <w:rPr>
          <w:rFonts w:ascii="Tahoma" w:hAnsi="Tahoma" w:cs="Tahoma"/>
          <w:sz w:val="22"/>
        </w:rPr>
      </w:pPr>
      <w:r w:rsidRPr="00597882">
        <w:rPr>
          <w:rFonts w:ascii="Tahoma" w:hAnsi="Tahoma" w:cs="Tahoma"/>
          <w:sz w:val="22"/>
        </w:rPr>
        <w:t>název:</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b/>
          <w:bCs/>
          <w:sz w:val="22"/>
          <w:highlight w:val="yellow"/>
        </w:rPr>
        <w:t>(doplnit)</w:t>
      </w:r>
    </w:p>
    <w:p w14:paraId="40C303C8" w14:textId="585A80BC" w:rsidR="00597882" w:rsidRPr="00597882" w:rsidRDefault="00597882" w:rsidP="00597882">
      <w:pPr>
        <w:pStyle w:val="Bezmezer"/>
        <w:rPr>
          <w:rFonts w:ascii="Tahoma" w:hAnsi="Tahoma" w:cs="Tahoma"/>
          <w:sz w:val="22"/>
        </w:rPr>
      </w:pPr>
      <w:r w:rsidRPr="00597882">
        <w:rPr>
          <w:rFonts w:ascii="Tahoma" w:hAnsi="Tahoma" w:cs="Tahoma"/>
          <w:sz w:val="22"/>
        </w:rPr>
        <w:t>se sídlem:</w:t>
      </w:r>
      <w:r w:rsidRPr="00597882">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1474D844" w14:textId="230986BD" w:rsidR="00597882" w:rsidRPr="00597882" w:rsidRDefault="00597882" w:rsidP="00597882">
      <w:pPr>
        <w:pStyle w:val="Bezmezer"/>
        <w:rPr>
          <w:rFonts w:ascii="Tahoma" w:hAnsi="Tahoma" w:cs="Tahoma"/>
          <w:sz w:val="22"/>
        </w:rPr>
      </w:pPr>
      <w:r w:rsidRPr="00597882">
        <w:rPr>
          <w:rFonts w:ascii="Tahoma" w:hAnsi="Tahoma" w:cs="Tahoma"/>
          <w:sz w:val="22"/>
        </w:rPr>
        <w:t>zastoupena:</w:t>
      </w:r>
      <w:r w:rsidRPr="00597882">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61995C8D" w14:textId="4363B3E8" w:rsidR="00597882" w:rsidRPr="00597882" w:rsidRDefault="00597882" w:rsidP="00597882">
      <w:pPr>
        <w:pStyle w:val="Bezmezer"/>
        <w:rPr>
          <w:rFonts w:ascii="Tahoma" w:hAnsi="Tahoma" w:cs="Tahoma"/>
          <w:sz w:val="22"/>
        </w:rPr>
      </w:pPr>
      <w:r w:rsidRPr="00597882">
        <w:rPr>
          <w:rFonts w:ascii="Tahoma" w:hAnsi="Tahoma" w:cs="Tahoma"/>
          <w:sz w:val="22"/>
        </w:rPr>
        <w:t>IČO:</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538081BC" w14:textId="1DAAEEA9" w:rsidR="00597882" w:rsidRPr="00597882" w:rsidRDefault="00597882" w:rsidP="00597882">
      <w:pPr>
        <w:pStyle w:val="Bezmezer"/>
        <w:rPr>
          <w:rFonts w:ascii="Tahoma" w:hAnsi="Tahoma" w:cs="Tahoma"/>
          <w:sz w:val="22"/>
        </w:rPr>
      </w:pPr>
      <w:r w:rsidRPr="00597882">
        <w:rPr>
          <w:rFonts w:ascii="Tahoma" w:hAnsi="Tahoma" w:cs="Tahoma"/>
          <w:sz w:val="22"/>
        </w:rPr>
        <w:t>DIČ:</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03FDF473" w14:textId="77777777" w:rsidR="00597882" w:rsidRPr="00597882" w:rsidRDefault="00597882" w:rsidP="00597882">
      <w:pPr>
        <w:pStyle w:val="Bezmezer"/>
        <w:rPr>
          <w:rFonts w:ascii="Tahoma" w:hAnsi="Tahoma" w:cs="Tahoma"/>
          <w:sz w:val="22"/>
        </w:rPr>
      </w:pPr>
      <w:r w:rsidRPr="00597882">
        <w:rPr>
          <w:rFonts w:ascii="Tahoma" w:hAnsi="Tahoma" w:cs="Tahoma"/>
          <w:sz w:val="22"/>
        </w:rPr>
        <w:t>bankovní spojení:</w:t>
      </w:r>
      <w:r w:rsidRPr="00597882">
        <w:rPr>
          <w:rFonts w:ascii="Tahoma" w:hAnsi="Tahoma" w:cs="Tahoma"/>
          <w:sz w:val="22"/>
        </w:rPr>
        <w:tab/>
      </w:r>
      <w:r w:rsidRPr="00597882">
        <w:rPr>
          <w:rFonts w:ascii="Tahoma" w:hAnsi="Tahoma" w:cs="Tahoma"/>
          <w:sz w:val="22"/>
          <w:highlight w:val="yellow"/>
        </w:rPr>
        <w:t>(doplnit)</w:t>
      </w:r>
    </w:p>
    <w:p w14:paraId="40978983" w14:textId="419292E6" w:rsidR="00597882" w:rsidRPr="00597882" w:rsidRDefault="00597882" w:rsidP="00597882">
      <w:pPr>
        <w:pStyle w:val="Bezmezer"/>
        <w:rPr>
          <w:rFonts w:ascii="Tahoma" w:hAnsi="Tahoma" w:cs="Tahoma"/>
          <w:sz w:val="22"/>
        </w:rPr>
      </w:pPr>
      <w:r w:rsidRPr="00597882">
        <w:rPr>
          <w:rFonts w:ascii="Tahoma" w:hAnsi="Tahoma" w:cs="Tahoma"/>
          <w:sz w:val="22"/>
        </w:rPr>
        <w:t>číslo účtu:</w:t>
      </w:r>
      <w:r w:rsidRPr="00597882">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1083471A" w14:textId="2247D6D2" w:rsidR="00597882" w:rsidRPr="00597882" w:rsidRDefault="00597882" w:rsidP="00597882">
      <w:pPr>
        <w:pStyle w:val="Bezmezer"/>
        <w:rPr>
          <w:rFonts w:ascii="Tahoma" w:hAnsi="Tahoma" w:cs="Tahoma"/>
          <w:sz w:val="22"/>
        </w:rPr>
      </w:pPr>
      <w:r w:rsidRPr="00597882">
        <w:rPr>
          <w:rFonts w:ascii="Tahoma" w:hAnsi="Tahoma" w:cs="Tahoma"/>
          <w:sz w:val="22"/>
        </w:rPr>
        <w:t>tel.:</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174B6220" w14:textId="2941503E" w:rsidR="00597882" w:rsidRPr="00597882" w:rsidRDefault="00597882" w:rsidP="00597882">
      <w:pPr>
        <w:pStyle w:val="Bezmezer"/>
        <w:rPr>
          <w:rFonts w:ascii="Tahoma" w:hAnsi="Tahoma" w:cs="Tahoma"/>
          <w:sz w:val="22"/>
        </w:rPr>
      </w:pPr>
      <w:r w:rsidRPr="00597882">
        <w:rPr>
          <w:rFonts w:ascii="Tahoma" w:hAnsi="Tahoma" w:cs="Tahoma"/>
          <w:sz w:val="22"/>
        </w:rPr>
        <w:t>email:</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42002983" w14:textId="06461770" w:rsidR="00597882" w:rsidRPr="00597882" w:rsidRDefault="00597882" w:rsidP="00597882">
      <w:pPr>
        <w:pStyle w:val="Bezmezer"/>
        <w:rPr>
          <w:rFonts w:ascii="Tahoma" w:hAnsi="Tahoma" w:cs="Tahoma"/>
          <w:sz w:val="22"/>
        </w:rPr>
      </w:pPr>
      <w:r w:rsidRPr="00597882">
        <w:rPr>
          <w:rFonts w:ascii="Tahoma" w:hAnsi="Tahoma" w:cs="Tahoma"/>
          <w:sz w:val="22"/>
        </w:rPr>
        <w:t>ID:</w:t>
      </w:r>
      <w:r w:rsidRPr="00597882">
        <w:rPr>
          <w:rFonts w:ascii="Tahoma" w:hAnsi="Tahoma" w:cs="Tahoma"/>
          <w:sz w:val="22"/>
        </w:rPr>
        <w:tab/>
      </w:r>
      <w:r>
        <w:rPr>
          <w:rFonts w:ascii="Tahoma" w:hAnsi="Tahoma" w:cs="Tahoma"/>
          <w:sz w:val="22"/>
        </w:rPr>
        <w:tab/>
      </w:r>
      <w:r>
        <w:rPr>
          <w:rFonts w:ascii="Tahoma" w:hAnsi="Tahoma" w:cs="Tahoma"/>
          <w:sz w:val="22"/>
        </w:rPr>
        <w:tab/>
      </w:r>
      <w:r w:rsidRPr="00597882">
        <w:rPr>
          <w:rFonts w:ascii="Tahoma" w:hAnsi="Tahoma" w:cs="Tahoma"/>
          <w:sz w:val="22"/>
          <w:highlight w:val="yellow"/>
        </w:rPr>
        <w:t>(doplnit)</w:t>
      </w:r>
    </w:p>
    <w:p w14:paraId="5B102000" w14:textId="1B454FCC" w:rsidR="004A28D7" w:rsidRPr="004A28D7" w:rsidRDefault="00597882" w:rsidP="00597882">
      <w:pPr>
        <w:pStyle w:val="Bezmezer"/>
        <w:rPr>
          <w:rFonts w:ascii="Tahoma" w:hAnsi="Tahoma" w:cs="Tahoma"/>
          <w:b/>
          <w:sz w:val="22"/>
        </w:rPr>
      </w:pPr>
      <w:r w:rsidRPr="00597882">
        <w:rPr>
          <w:rFonts w:ascii="Tahoma" w:hAnsi="Tahoma" w:cs="Tahoma"/>
          <w:sz w:val="22"/>
        </w:rPr>
        <w:t xml:space="preserve">zapsána ve veřejném rejstříku, vedeného </w:t>
      </w:r>
      <w:r w:rsidRPr="00597882">
        <w:rPr>
          <w:rFonts w:ascii="Tahoma" w:hAnsi="Tahoma" w:cs="Tahoma"/>
          <w:sz w:val="22"/>
          <w:highlight w:val="yellow"/>
        </w:rPr>
        <w:t>(doplnit)</w:t>
      </w:r>
    </w:p>
    <w:p w14:paraId="070B8956" w14:textId="77777777" w:rsidR="00597882" w:rsidRDefault="00597882" w:rsidP="004A28D7">
      <w:pPr>
        <w:pStyle w:val="Bezmezer"/>
        <w:rPr>
          <w:rFonts w:ascii="Tahoma" w:hAnsi="Tahoma" w:cs="Tahoma"/>
          <w:sz w:val="22"/>
        </w:rPr>
      </w:pPr>
    </w:p>
    <w:p w14:paraId="14A87891" w14:textId="29BE5D3C" w:rsidR="004A28D7" w:rsidRPr="004A28D7" w:rsidRDefault="004A28D7" w:rsidP="004A28D7">
      <w:pPr>
        <w:pStyle w:val="Bezmezer"/>
        <w:rPr>
          <w:rFonts w:ascii="Tahoma" w:hAnsi="Tahoma" w:cs="Tahoma"/>
          <w:sz w:val="22"/>
        </w:rPr>
      </w:pPr>
      <w:r w:rsidRPr="004A28D7">
        <w:rPr>
          <w:rFonts w:ascii="Tahoma" w:hAnsi="Tahoma" w:cs="Tahoma"/>
          <w:sz w:val="22"/>
        </w:rPr>
        <w:t>(dále jen „Dodavatel“)</w:t>
      </w:r>
    </w:p>
    <w:p w14:paraId="1E2620FA" w14:textId="77777777" w:rsidR="004A28D7" w:rsidRPr="004A28D7" w:rsidRDefault="004A28D7" w:rsidP="004A28D7">
      <w:pPr>
        <w:pStyle w:val="Bezmezer"/>
        <w:rPr>
          <w:rFonts w:ascii="Tahoma" w:hAnsi="Tahoma" w:cs="Tahoma"/>
          <w:sz w:val="22"/>
        </w:rPr>
      </w:pPr>
    </w:p>
    <w:p w14:paraId="24CB415B" w14:textId="6A563F8E" w:rsidR="004A28D7" w:rsidRDefault="004A28D7" w:rsidP="00687CBF">
      <w:pPr>
        <w:pStyle w:val="Bezmezer"/>
        <w:spacing w:line="276" w:lineRule="auto"/>
        <w:jc w:val="both"/>
        <w:rPr>
          <w:rFonts w:ascii="Tahoma" w:hAnsi="Tahoma" w:cs="Tahoma"/>
          <w:sz w:val="22"/>
        </w:rPr>
      </w:pPr>
      <w:r w:rsidRPr="004A28D7">
        <w:rPr>
          <w:rFonts w:ascii="Tahoma" w:hAnsi="Tahoma" w:cs="Tahoma"/>
          <w:sz w:val="22"/>
        </w:rPr>
        <w:t xml:space="preserve">uzavírají níže uvedeného dne, měsíce a roku podle příslušných ustanovení zákona č. 89/2012 Sb., občanský zákoník, ve znění pozdějších předpisů (dále jen „OZ“), zejména </w:t>
      </w:r>
      <w:r w:rsidRPr="00C852E4">
        <w:rPr>
          <w:rFonts w:ascii="Tahoma" w:hAnsi="Tahoma" w:cs="Tahoma"/>
          <w:sz w:val="22"/>
        </w:rPr>
        <w:t>§ 2085</w:t>
      </w:r>
      <w:r w:rsidRPr="004A28D7">
        <w:rPr>
          <w:rFonts w:ascii="Tahoma" w:hAnsi="Tahoma" w:cs="Tahoma"/>
          <w:sz w:val="22"/>
        </w:rPr>
        <w:t xml:space="preserve"> a násl. </w:t>
      </w:r>
      <w:r w:rsidR="00163D09">
        <w:rPr>
          <w:rFonts w:ascii="Tahoma" w:hAnsi="Tahoma" w:cs="Tahoma"/>
          <w:sz w:val="22"/>
        </w:rPr>
        <w:t>OZ</w:t>
      </w:r>
      <w:r w:rsidRPr="004A28D7">
        <w:rPr>
          <w:rFonts w:ascii="Tahoma" w:hAnsi="Tahoma" w:cs="Tahoma"/>
          <w:sz w:val="22"/>
        </w:rPr>
        <w:t xml:space="preserve">, tuto </w:t>
      </w:r>
      <w:r w:rsidR="00163D09">
        <w:rPr>
          <w:rFonts w:ascii="Tahoma" w:hAnsi="Tahoma" w:cs="Tahoma"/>
          <w:sz w:val="22"/>
        </w:rPr>
        <w:t>Kupní s</w:t>
      </w:r>
      <w:r w:rsidRPr="004A28D7">
        <w:rPr>
          <w:rFonts w:ascii="Tahoma" w:hAnsi="Tahoma" w:cs="Tahoma"/>
          <w:sz w:val="22"/>
        </w:rPr>
        <w:t xml:space="preserve">mlouvu </w:t>
      </w:r>
      <w:r w:rsidR="00163D09">
        <w:rPr>
          <w:rFonts w:ascii="Tahoma" w:hAnsi="Tahoma" w:cs="Tahoma"/>
          <w:sz w:val="22"/>
        </w:rPr>
        <w:t>na</w:t>
      </w:r>
      <w:r w:rsidRPr="004A28D7">
        <w:rPr>
          <w:rFonts w:ascii="Tahoma" w:hAnsi="Tahoma" w:cs="Tahoma"/>
          <w:sz w:val="22"/>
        </w:rPr>
        <w:t xml:space="preserve"> hardware a software a poskytnutí souvisejících služeb (dále jen „Smlouva“).</w:t>
      </w:r>
    </w:p>
    <w:p w14:paraId="7D17CBFB" w14:textId="77777777" w:rsidR="00687CBF" w:rsidRPr="00687CBF" w:rsidRDefault="00687CBF" w:rsidP="00687CBF">
      <w:pPr>
        <w:pStyle w:val="Bezmezer"/>
        <w:spacing w:line="276" w:lineRule="auto"/>
        <w:jc w:val="both"/>
        <w:rPr>
          <w:rFonts w:ascii="Tahoma" w:hAnsi="Tahoma" w:cs="Tahoma"/>
          <w:b/>
          <w:sz w:val="22"/>
        </w:rPr>
      </w:pPr>
    </w:p>
    <w:p w14:paraId="2496FAF4" w14:textId="77777777" w:rsidR="004A28D7" w:rsidRPr="004A28D7" w:rsidRDefault="004A28D7" w:rsidP="004A28D7">
      <w:pPr>
        <w:pStyle w:val="Odstavecseseznamem"/>
        <w:numPr>
          <w:ilvl w:val="0"/>
          <w:numId w:val="8"/>
        </w:numPr>
        <w:autoSpaceDE w:val="0"/>
        <w:autoSpaceDN w:val="0"/>
        <w:spacing w:after="60" w:line="240" w:lineRule="auto"/>
        <w:ind w:left="0" w:firstLine="567"/>
        <w:contextualSpacing w:val="0"/>
        <w:jc w:val="center"/>
        <w:rPr>
          <w:rFonts w:ascii="Tahoma" w:hAnsi="Tahoma" w:cs="Tahoma"/>
          <w:b/>
        </w:rPr>
      </w:pPr>
      <w:r w:rsidRPr="004A28D7">
        <w:rPr>
          <w:rFonts w:ascii="Tahoma" w:hAnsi="Tahoma" w:cs="Tahoma"/>
          <w:b/>
        </w:rPr>
        <w:t>Preambule</w:t>
      </w:r>
    </w:p>
    <w:p w14:paraId="4F2633A3" w14:textId="3D5CC03F" w:rsidR="004A28D7" w:rsidRPr="004A28D7" w:rsidRDefault="004A28D7" w:rsidP="00597882">
      <w:pPr>
        <w:pStyle w:val="Odstavecseseznamem"/>
        <w:numPr>
          <w:ilvl w:val="1"/>
          <w:numId w:val="8"/>
        </w:numPr>
        <w:spacing w:after="120"/>
        <w:ind w:left="567" w:hanging="567"/>
        <w:contextualSpacing w:val="0"/>
        <w:jc w:val="both"/>
        <w:rPr>
          <w:rFonts w:ascii="Tahoma" w:hAnsi="Tahoma" w:cs="Tahoma"/>
        </w:rPr>
      </w:pPr>
      <w:r w:rsidRPr="198759A5">
        <w:rPr>
          <w:rFonts w:ascii="Tahoma" w:hAnsi="Tahoma" w:cs="Tahoma"/>
        </w:rPr>
        <w:t xml:space="preserve">Tato smlouva se uzavírá v souladu se zadávací dokumentací Objednatele, a to na základě </w:t>
      </w:r>
      <w:r w:rsidR="30264269" w:rsidRPr="198759A5">
        <w:rPr>
          <w:rFonts w:ascii="Tahoma" w:hAnsi="Tahoma" w:cs="Tahoma"/>
        </w:rPr>
        <w:t xml:space="preserve">výběrového řízení </w:t>
      </w:r>
      <w:r w:rsidR="22512B01" w:rsidRPr="198759A5">
        <w:rPr>
          <w:rFonts w:ascii="Tahoma" w:hAnsi="Tahoma" w:cs="Tahoma"/>
        </w:rPr>
        <w:t>s</w:t>
      </w:r>
      <w:r w:rsidR="30264269" w:rsidRPr="198759A5">
        <w:rPr>
          <w:rFonts w:ascii="Tahoma" w:hAnsi="Tahoma" w:cs="Tahoma"/>
        </w:rPr>
        <w:t xml:space="preserve"> názvem</w:t>
      </w:r>
      <w:r w:rsidRPr="198759A5">
        <w:rPr>
          <w:rFonts w:ascii="Tahoma" w:hAnsi="Tahoma" w:cs="Tahoma"/>
        </w:rPr>
        <w:t>: „</w:t>
      </w:r>
      <w:r w:rsidR="24FA0CD4" w:rsidRPr="198759A5">
        <w:rPr>
          <w:rFonts w:ascii="Tahoma" w:hAnsi="Tahoma" w:cs="Tahoma"/>
        </w:rPr>
        <w:t>Dodávka hardware a softwar</w:t>
      </w:r>
      <w:r w:rsidR="7D6FC1A1" w:rsidRPr="198759A5">
        <w:rPr>
          <w:rFonts w:ascii="Tahoma" w:hAnsi="Tahoma" w:cs="Tahoma"/>
        </w:rPr>
        <w:t>e</w:t>
      </w:r>
      <w:r w:rsidRPr="198759A5">
        <w:rPr>
          <w:rFonts w:ascii="Tahoma" w:hAnsi="Tahoma" w:cs="Tahoma"/>
        </w:rPr>
        <w:t>“</w:t>
      </w:r>
      <w:r w:rsidR="58D0B237" w:rsidRPr="198759A5">
        <w:rPr>
          <w:rFonts w:ascii="Tahoma" w:hAnsi="Tahoma" w:cs="Tahoma"/>
        </w:rPr>
        <w:t xml:space="preserve"> a číslem 8/2025/</w:t>
      </w:r>
      <w:proofErr w:type="spellStart"/>
      <w:r w:rsidR="58D0B237" w:rsidRPr="198759A5">
        <w:rPr>
          <w:rFonts w:ascii="Tahoma" w:hAnsi="Tahoma" w:cs="Tahoma"/>
        </w:rPr>
        <w:t>Bru</w:t>
      </w:r>
      <w:proofErr w:type="spellEnd"/>
      <w:r w:rsidRPr="198759A5">
        <w:rPr>
          <w:rFonts w:ascii="Tahoma" w:hAnsi="Tahoma" w:cs="Tahoma"/>
        </w:rPr>
        <w:t xml:space="preserve"> (dále také jako „</w:t>
      </w:r>
      <w:r w:rsidR="4E6FF5D7" w:rsidRPr="198759A5">
        <w:rPr>
          <w:rFonts w:ascii="Tahoma" w:hAnsi="Tahoma" w:cs="Tahoma"/>
        </w:rPr>
        <w:t>Zakázka</w:t>
      </w:r>
      <w:r w:rsidRPr="198759A5">
        <w:rPr>
          <w:rFonts w:ascii="Tahoma" w:hAnsi="Tahoma" w:cs="Tahoma"/>
        </w:rPr>
        <w:t xml:space="preserve">“). </w:t>
      </w:r>
    </w:p>
    <w:p w14:paraId="290FA9A3" w14:textId="77777777" w:rsidR="004A28D7" w:rsidRPr="004A28D7" w:rsidRDefault="004A28D7" w:rsidP="198759A5">
      <w:pPr>
        <w:pStyle w:val="Odstavecseseznamem"/>
        <w:numPr>
          <w:ilvl w:val="1"/>
          <w:numId w:val="8"/>
        </w:numPr>
        <w:spacing w:after="120"/>
        <w:ind w:left="567" w:hanging="567"/>
        <w:contextualSpacing w:val="0"/>
        <w:jc w:val="both"/>
        <w:rPr>
          <w:rFonts w:ascii="Tahoma" w:hAnsi="Tahoma" w:cs="Tahoma"/>
        </w:rPr>
      </w:pPr>
      <w:r w:rsidRPr="198759A5">
        <w:rPr>
          <w:rFonts w:ascii="Tahoma" w:hAnsi="Tahoma" w:cs="Tahoma"/>
        </w:rPr>
        <w:lastRenderedPageBreak/>
        <w:t xml:space="preserve">Dodavatel prohlašuje, že </w:t>
      </w:r>
      <w:r w:rsidRPr="00597882">
        <w:rPr>
          <w:rFonts w:ascii="Tahoma" w:hAnsi="Tahoma" w:cs="Tahoma"/>
        </w:rPr>
        <w:t>je přímo či prostřednictvím svých poddodavatelů držitelem všech potřebných oprávnění k provedení díla a že disponuje vybavením, zkušenostmi a schopnostmi potřebnými k včasnému a řádnému plnění Smlouvy.</w:t>
      </w:r>
    </w:p>
    <w:p w14:paraId="58EBA4B6" w14:textId="6222258D" w:rsidR="004A28D7" w:rsidRPr="004A28D7" w:rsidRDefault="004A28D7" w:rsidP="198759A5">
      <w:pPr>
        <w:pStyle w:val="Odstavecseseznamem"/>
        <w:numPr>
          <w:ilvl w:val="1"/>
          <w:numId w:val="8"/>
        </w:numPr>
        <w:spacing w:after="120"/>
        <w:ind w:left="567" w:hanging="567"/>
        <w:contextualSpacing w:val="0"/>
        <w:jc w:val="both"/>
        <w:rPr>
          <w:rFonts w:ascii="Tahoma" w:hAnsi="Tahoma" w:cs="Tahoma"/>
        </w:rPr>
      </w:pPr>
      <w:r w:rsidRPr="198759A5">
        <w:rPr>
          <w:rFonts w:ascii="Tahoma" w:hAnsi="Tahoma" w:cs="Tahoma"/>
        </w:rPr>
        <w:t xml:space="preserve">Dodavatel dále prohlašuje, že před podáním nabídky na plnění </w:t>
      </w:r>
      <w:r w:rsidR="067504BA" w:rsidRPr="198759A5">
        <w:rPr>
          <w:rFonts w:ascii="Tahoma" w:hAnsi="Tahoma" w:cs="Tahoma"/>
        </w:rPr>
        <w:t>Zakázky</w:t>
      </w:r>
      <w:r w:rsidRPr="198759A5">
        <w:rPr>
          <w:rFonts w:ascii="Tahoma" w:hAnsi="Tahoma" w:cs="Tahoma"/>
        </w:rPr>
        <w:t xml:space="preserve"> realizované touto smlouvou prověřil, že předložené podklady týkající se předmětu smlouvy nemají zjevné vady a nedostatky, neobsahují nevhodná řešení, materiály a technologie, a že předmět smlouvy dle čl. </w:t>
      </w:r>
      <w:r w:rsidRPr="002A2C8D">
        <w:rPr>
          <w:rFonts w:ascii="Tahoma" w:hAnsi="Tahoma" w:cs="Tahoma"/>
        </w:rPr>
        <w:t>II. této smlouvy lze realizovat za smluvní cenu uvedenou v článku IV. této smlouvy.</w:t>
      </w:r>
      <w:r w:rsidRPr="198759A5">
        <w:rPr>
          <w:rFonts w:ascii="Tahoma" w:hAnsi="Tahoma" w:cs="Tahoma"/>
        </w:rPr>
        <w:t xml:space="preserve"> </w:t>
      </w:r>
    </w:p>
    <w:p w14:paraId="12627096" w14:textId="77AE2C67" w:rsidR="004A28D7" w:rsidRPr="004A28D7" w:rsidRDefault="004A28D7" w:rsidP="004A28D7">
      <w:pPr>
        <w:pStyle w:val="Odstavecseseznamem"/>
        <w:numPr>
          <w:ilvl w:val="1"/>
          <w:numId w:val="8"/>
        </w:numPr>
        <w:spacing w:after="120"/>
        <w:ind w:left="567" w:hanging="567"/>
        <w:contextualSpacing w:val="0"/>
        <w:jc w:val="both"/>
        <w:rPr>
          <w:rFonts w:ascii="Tahoma" w:hAnsi="Tahoma" w:cs="Tahoma"/>
        </w:rPr>
      </w:pPr>
      <w:r w:rsidRPr="004A28D7">
        <w:rPr>
          <w:rFonts w:ascii="Tahoma" w:hAnsi="Tahoma" w:cs="Tahoma"/>
        </w:rPr>
        <w:t>Objednatel provozuje pro své vlastní potřeby technologické centrum a potřebuje jej modernizovat v rámci zajištění potřebné úrovně kybernetické bezpečnosti na úrovni požadavků, vyplývající z </w:t>
      </w:r>
      <w:proofErr w:type="spellStart"/>
      <w:r w:rsidRPr="004A28D7">
        <w:rPr>
          <w:rFonts w:ascii="Tahoma" w:hAnsi="Tahoma" w:cs="Tahoma"/>
        </w:rPr>
        <w:t>ust</w:t>
      </w:r>
      <w:proofErr w:type="spellEnd"/>
      <w:r w:rsidRPr="004A28D7">
        <w:rPr>
          <w:rFonts w:ascii="Tahoma" w:hAnsi="Tahoma" w:cs="Tahoma"/>
        </w:rPr>
        <w:t xml:space="preserve">. Vyhlášky č. </w:t>
      </w:r>
      <w:r w:rsidRPr="00E61076">
        <w:rPr>
          <w:rFonts w:ascii="Tahoma" w:hAnsi="Tahoma" w:cs="Tahoma"/>
        </w:rPr>
        <w:t>82/2018</w:t>
      </w:r>
      <w:r w:rsidRPr="004A28D7">
        <w:rPr>
          <w:rFonts w:ascii="Tahoma" w:hAnsi="Tahoma" w:cs="Tahoma"/>
        </w:rPr>
        <w:t xml:space="preserve"> Sb. (vyhláška o kybernetické bezpečnosti), ve znění pozdějších předpisů (dále jen „Vyhláška“).</w:t>
      </w:r>
    </w:p>
    <w:p w14:paraId="6585D400" w14:textId="61F38B75" w:rsidR="004A28D7" w:rsidRPr="004A28D7" w:rsidRDefault="004A28D7" w:rsidP="004A28D7">
      <w:pPr>
        <w:pStyle w:val="Odstavecseseznamem"/>
        <w:numPr>
          <w:ilvl w:val="1"/>
          <w:numId w:val="8"/>
        </w:numPr>
        <w:spacing w:after="120"/>
        <w:ind w:left="567" w:hanging="567"/>
        <w:contextualSpacing w:val="0"/>
        <w:jc w:val="both"/>
        <w:rPr>
          <w:rFonts w:ascii="Tahoma" w:hAnsi="Tahoma" w:cs="Tahoma"/>
        </w:rPr>
      </w:pPr>
      <w:r w:rsidRPr="004A28D7">
        <w:rPr>
          <w:rFonts w:ascii="Tahoma" w:hAnsi="Tahoma" w:cs="Tahoma"/>
        </w:rPr>
        <w:t>Dodavatel prohlašuje, že má přesné znalosti týkající se požadavků Objednatele na modernizaci tohoto technologického centra v požadavcích vyplývající z legislativy, uvedené ve čl. 2.</w:t>
      </w:r>
      <w:r w:rsidR="00597882">
        <w:rPr>
          <w:rFonts w:ascii="Tahoma" w:hAnsi="Tahoma" w:cs="Tahoma"/>
        </w:rPr>
        <w:t>4</w:t>
      </w:r>
      <w:r w:rsidRPr="004A28D7">
        <w:rPr>
          <w:rFonts w:ascii="Tahoma" w:hAnsi="Tahoma" w:cs="Tahoma"/>
        </w:rPr>
        <w:t xml:space="preserve"> Smlouvy.</w:t>
      </w:r>
    </w:p>
    <w:p w14:paraId="43F6A67A" w14:textId="6996B461" w:rsid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687CBF">
        <w:rPr>
          <w:rFonts w:ascii="Tahoma" w:hAnsi="Tahoma" w:cs="Tahoma"/>
          <w:sz w:val="22"/>
        </w:rPr>
        <w:t>Objednatel přijímá proto nabídku dodavatele na dodávku nového hardware a software, a to včetně dodání potřebných licencí, které zajistí požadavek Objednatele na zajištění kybernetické ochrany dle legislativy, uvedené ve čl. 2.</w:t>
      </w:r>
      <w:r w:rsidR="00597882" w:rsidRPr="00687CBF">
        <w:rPr>
          <w:rFonts w:ascii="Tahoma" w:hAnsi="Tahoma" w:cs="Tahoma"/>
          <w:sz w:val="22"/>
        </w:rPr>
        <w:t>4</w:t>
      </w:r>
      <w:r w:rsidRPr="00687CBF">
        <w:rPr>
          <w:rFonts w:ascii="Tahoma" w:hAnsi="Tahoma" w:cs="Tahoma"/>
          <w:sz w:val="22"/>
        </w:rPr>
        <w:t>.</w:t>
      </w:r>
    </w:p>
    <w:p w14:paraId="6FB2505A" w14:textId="77777777" w:rsidR="00687CBF" w:rsidRPr="00687CBF" w:rsidRDefault="00687CBF" w:rsidP="00687CBF">
      <w:pPr>
        <w:pStyle w:val="Bezmezer"/>
        <w:spacing w:before="0" w:after="120" w:line="276" w:lineRule="auto"/>
        <w:ind w:left="567"/>
        <w:jc w:val="both"/>
        <w:rPr>
          <w:rFonts w:ascii="Tahoma" w:hAnsi="Tahoma" w:cs="Tahoma"/>
          <w:sz w:val="22"/>
        </w:rPr>
      </w:pPr>
    </w:p>
    <w:p w14:paraId="685D6A17" w14:textId="77777777" w:rsidR="004A28D7" w:rsidRPr="004A28D7" w:rsidRDefault="004A28D7" w:rsidP="004A28D7">
      <w:pPr>
        <w:pStyle w:val="Odstavecseseznamem"/>
        <w:numPr>
          <w:ilvl w:val="0"/>
          <w:numId w:val="8"/>
        </w:numPr>
        <w:autoSpaceDE w:val="0"/>
        <w:autoSpaceDN w:val="0"/>
        <w:spacing w:after="60" w:line="240" w:lineRule="auto"/>
        <w:jc w:val="center"/>
        <w:rPr>
          <w:rFonts w:ascii="Tahoma" w:hAnsi="Tahoma" w:cs="Tahoma"/>
          <w:b/>
        </w:rPr>
      </w:pPr>
      <w:r w:rsidRPr="004A28D7">
        <w:rPr>
          <w:rFonts w:ascii="Tahoma" w:hAnsi="Tahoma" w:cs="Tahoma"/>
          <w:b/>
        </w:rPr>
        <w:t>Předmět smlouvy</w:t>
      </w:r>
    </w:p>
    <w:p w14:paraId="62BBD10A" w14:textId="77777777" w:rsidR="004A28D7" w:rsidRPr="004A28D7" w:rsidRDefault="004A28D7" w:rsidP="004A28D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 xml:space="preserve">Předmětem této smlouvy je závazek dodavatele dodat Objednateli </w:t>
      </w:r>
      <w:r w:rsidRPr="004A28D7">
        <w:rPr>
          <w:rFonts w:ascii="Tahoma" w:hAnsi="Tahoma" w:cs="Tahoma"/>
          <w:b/>
          <w:sz w:val="22"/>
        </w:rPr>
        <w:t xml:space="preserve">nový hardware a software </w:t>
      </w:r>
      <w:r w:rsidRPr="004A28D7">
        <w:rPr>
          <w:rFonts w:ascii="Tahoma" w:hAnsi="Tahoma" w:cs="Tahoma"/>
          <w:sz w:val="22"/>
        </w:rPr>
        <w:t xml:space="preserve">podrobně specifikovaný v Příloze č. 1 této smlouvy (dále jen „Zařízení“), převést na Objednatele vlastnické právo k Zařízení a závazek Objednatele zaplatit dodavateli za řádně a včas dodané Zařízení kupní cenu. </w:t>
      </w:r>
    </w:p>
    <w:p w14:paraId="5A4F60EC" w14:textId="77777777" w:rsidR="004A28D7" w:rsidRPr="004A28D7" w:rsidRDefault="004A28D7" w:rsidP="004A28D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Součástí plnění předmětu Smlouvy (dále jen „Plnění“) dodavatele a sjednané ceny za Zařízení je zejména, nikoli však výlučně:</w:t>
      </w:r>
    </w:p>
    <w:p w14:paraId="324613FA" w14:textId="40ADA501" w:rsidR="004A28D7" w:rsidRPr="004A28D7" w:rsidRDefault="004A28D7" w:rsidP="198759A5">
      <w:pPr>
        <w:pStyle w:val="Bezmezer"/>
        <w:numPr>
          <w:ilvl w:val="0"/>
          <w:numId w:val="2"/>
        </w:numPr>
        <w:spacing w:before="0" w:after="0" w:line="276" w:lineRule="auto"/>
        <w:ind w:left="1843"/>
        <w:jc w:val="both"/>
        <w:rPr>
          <w:rFonts w:ascii="Tahoma" w:hAnsi="Tahoma" w:cs="Tahoma"/>
          <w:sz w:val="22"/>
        </w:rPr>
      </w:pPr>
      <w:r w:rsidRPr="198759A5">
        <w:rPr>
          <w:rFonts w:ascii="Tahoma" w:hAnsi="Tahoma" w:cs="Tahoma"/>
          <w:sz w:val="22"/>
        </w:rPr>
        <w:t xml:space="preserve">Doprava Zařízení </w:t>
      </w:r>
      <w:r w:rsidR="7E9BEC51" w:rsidRPr="198759A5">
        <w:rPr>
          <w:rFonts w:ascii="Tahoma" w:hAnsi="Tahoma" w:cs="Tahoma"/>
          <w:sz w:val="22"/>
        </w:rPr>
        <w:t>na</w:t>
      </w:r>
      <w:r w:rsidRPr="198759A5">
        <w:rPr>
          <w:rFonts w:ascii="Tahoma" w:hAnsi="Tahoma" w:cs="Tahoma"/>
          <w:sz w:val="22"/>
        </w:rPr>
        <w:t xml:space="preserve"> míst</w:t>
      </w:r>
      <w:r w:rsidR="2FC7750D" w:rsidRPr="198759A5">
        <w:rPr>
          <w:rFonts w:ascii="Tahoma" w:hAnsi="Tahoma" w:cs="Tahoma"/>
          <w:sz w:val="22"/>
        </w:rPr>
        <w:t>o</w:t>
      </w:r>
      <w:r w:rsidRPr="198759A5">
        <w:rPr>
          <w:rFonts w:ascii="Tahoma" w:hAnsi="Tahoma" w:cs="Tahoma"/>
          <w:sz w:val="22"/>
        </w:rPr>
        <w:t xml:space="preserve"> plnění, jeho vybalení a kontrola.</w:t>
      </w:r>
    </w:p>
    <w:p w14:paraId="56BDBB8A" w14:textId="77777777" w:rsidR="004A28D7" w:rsidRPr="004A28D7" w:rsidRDefault="004A28D7" w:rsidP="004A28D7">
      <w:pPr>
        <w:pStyle w:val="Bezmezer"/>
        <w:numPr>
          <w:ilvl w:val="0"/>
          <w:numId w:val="2"/>
        </w:numPr>
        <w:spacing w:before="0" w:after="0" w:line="276" w:lineRule="auto"/>
        <w:ind w:left="1843"/>
        <w:jc w:val="both"/>
        <w:rPr>
          <w:rFonts w:ascii="Tahoma" w:hAnsi="Tahoma" w:cs="Tahoma"/>
          <w:sz w:val="22"/>
        </w:rPr>
      </w:pPr>
      <w:r w:rsidRPr="004A28D7">
        <w:rPr>
          <w:rFonts w:ascii="Tahoma" w:hAnsi="Tahoma" w:cs="Tahoma"/>
          <w:sz w:val="22"/>
        </w:rPr>
        <w:t>Dodání potřebného příslušenství Zařízení specifikovaného v Příloze č. 1 této smlouvy.</w:t>
      </w:r>
    </w:p>
    <w:p w14:paraId="47D07FBD" w14:textId="0A04F431" w:rsidR="004A28D7" w:rsidRPr="004A28D7" w:rsidRDefault="004A28D7" w:rsidP="198759A5">
      <w:pPr>
        <w:pStyle w:val="Bezmezer"/>
        <w:numPr>
          <w:ilvl w:val="0"/>
          <w:numId w:val="2"/>
        </w:numPr>
        <w:spacing w:before="0" w:after="0" w:line="276" w:lineRule="auto"/>
        <w:ind w:left="1843"/>
        <w:jc w:val="both"/>
        <w:rPr>
          <w:rFonts w:ascii="Tahoma" w:hAnsi="Tahoma" w:cs="Tahoma"/>
          <w:sz w:val="22"/>
        </w:rPr>
      </w:pPr>
      <w:r w:rsidRPr="198759A5">
        <w:rPr>
          <w:rFonts w:ascii="Tahoma" w:hAnsi="Tahoma" w:cs="Tahoma"/>
          <w:sz w:val="22"/>
        </w:rPr>
        <w:t>Dodání technické dokumentace, zejména návodů k obsluze a údržbě</w:t>
      </w:r>
      <w:r w:rsidR="4BD1A5E7" w:rsidRPr="198759A5">
        <w:rPr>
          <w:rFonts w:ascii="Tahoma" w:hAnsi="Tahoma" w:cs="Tahoma"/>
          <w:sz w:val="22"/>
        </w:rPr>
        <w:t xml:space="preserve"> v</w:t>
      </w:r>
      <w:r w:rsidRPr="198759A5">
        <w:rPr>
          <w:rFonts w:ascii="Tahoma" w:hAnsi="Tahoma" w:cs="Tahoma"/>
          <w:sz w:val="22"/>
        </w:rPr>
        <w:t xml:space="preserve"> anglickém jazyce (případně i českém, bude-li oficiálně k dispozici), v rozsahu a provedení, které umožní bezproblémovou obsluhu Zařízení a uvedení do provozu, trvalý provoz a jeho údržbu.</w:t>
      </w:r>
    </w:p>
    <w:p w14:paraId="24C15100" w14:textId="2817C078" w:rsidR="004A28D7" w:rsidRPr="004A28D7" w:rsidRDefault="004A28D7" w:rsidP="198759A5">
      <w:pPr>
        <w:pStyle w:val="Bezmezer"/>
        <w:numPr>
          <w:ilvl w:val="0"/>
          <w:numId w:val="2"/>
        </w:numPr>
        <w:spacing w:before="0" w:after="0" w:line="276" w:lineRule="auto"/>
        <w:ind w:left="1843"/>
        <w:jc w:val="both"/>
        <w:rPr>
          <w:rFonts w:ascii="Tahoma" w:hAnsi="Tahoma" w:cs="Tahoma"/>
          <w:sz w:val="22"/>
        </w:rPr>
      </w:pPr>
      <w:r w:rsidRPr="198759A5">
        <w:rPr>
          <w:rFonts w:ascii="Tahoma" w:hAnsi="Tahoma" w:cs="Tahoma"/>
          <w:sz w:val="22"/>
        </w:rPr>
        <w:t xml:space="preserve">Poskytnutí všech informací Objednateli, které se vztahují k dodanému </w:t>
      </w:r>
      <w:r w:rsidR="00B95426" w:rsidRPr="198759A5">
        <w:rPr>
          <w:rFonts w:ascii="Tahoma" w:hAnsi="Tahoma" w:cs="Tahoma"/>
          <w:sz w:val="22"/>
        </w:rPr>
        <w:t>Zařízení</w:t>
      </w:r>
      <w:r w:rsidRPr="198759A5">
        <w:rPr>
          <w:rFonts w:ascii="Tahoma" w:hAnsi="Tahoma" w:cs="Tahoma"/>
          <w:sz w:val="22"/>
        </w:rPr>
        <w:t xml:space="preserve"> všem jeho komponentům.</w:t>
      </w:r>
    </w:p>
    <w:p w14:paraId="574DBE30" w14:textId="77777777" w:rsidR="004A28D7" w:rsidRPr="004A28D7" w:rsidRDefault="004A28D7" w:rsidP="004A28D7">
      <w:pPr>
        <w:pStyle w:val="Bezmezer"/>
        <w:numPr>
          <w:ilvl w:val="0"/>
          <w:numId w:val="2"/>
        </w:numPr>
        <w:spacing w:before="0" w:after="120" w:line="276" w:lineRule="auto"/>
        <w:ind w:left="1843" w:hanging="357"/>
        <w:jc w:val="both"/>
        <w:rPr>
          <w:rFonts w:ascii="Tahoma" w:hAnsi="Tahoma" w:cs="Tahoma"/>
          <w:sz w:val="22"/>
        </w:rPr>
      </w:pPr>
      <w:r w:rsidRPr="004A28D7">
        <w:rPr>
          <w:rFonts w:ascii="Tahoma" w:hAnsi="Tahoma" w:cs="Tahoma"/>
          <w:sz w:val="22"/>
        </w:rPr>
        <w:t>Poskytnutí dalších shora výslovně nespecifikovaných dodávek a činností, které jsou však nezbytné pro řádnou a úplnou realizaci ostatních shora uvedených plnění.</w:t>
      </w:r>
    </w:p>
    <w:p w14:paraId="5C860D27" w14:textId="77777777" w:rsidR="004A28D7" w:rsidRPr="004A28D7" w:rsidRDefault="004A28D7" w:rsidP="004A28D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Objednatel se touto smlouvou zavazuje zaplatit dodavateli za řádně poskytnuté plnění cenu sjednanou níže v této smlouvě.</w:t>
      </w:r>
    </w:p>
    <w:p w14:paraId="1DB38995" w14:textId="77C405EF" w:rsidR="004A28D7" w:rsidRPr="004A28D7" w:rsidRDefault="004A28D7" w:rsidP="198759A5">
      <w:pPr>
        <w:pStyle w:val="Bezmezer"/>
        <w:numPr>
          <w:ilvl w:val="1"/>
          <w:numId w:val="8"/>
        </w:numPr>
        <w:spacing w:before="0" w:after="120" w:line="276" w:lineRule="auto"/>
        <w:ind w:left="567" w:hanging="567"/>
        <w:jc w:val="both"/>
        <w:rPr>
          <w:rFonts w:ascii="Tahoma" w:hAnsi="Tahoma" w:cs="Tahoma"/>
          <w:sz w:val="22"/>
        </w:rPr>
      </w:pPr>
      <w:r w:rsidRPr="198759A5">
        <w:rPr>
          <w:rFonts w:ascii="Tahoma" w:hAnsi="Tahoma" w:cs="Tahoma"/>
          <w:sz w:val="22"/>
        </w:rPr>
        <w:lastRenderedPageBreak/>
        <w:t xml:space="preserve">Z důvodu naplnění požadavků na zajištění kybernetické ochrany dle </w:t>
      </w:r>
      <w:proofErr w:type="spellStart"/>
      <w:r w:rsidRPr="198759A5">
        <w:rPr>
          <w:rFonts w:ascii="Tahoma" w:hAnsi="Tahoma" w:cs="Tahoma"/>
          <w:sz w:val="22"/>
        </w:rPr>
        <w:t>ust</w:t>
      </w:r>
      <w:proofErr w:type="spellEnd"/>
      <w:r w:rsidRPr="198759A5">
        <w:rPr>
          <w:rFonts w:ascii="Tahoma" w:hAnsi="Tahoma" w:cs="Tahoma"/>
          <w:sz w:val="22"/>
        </w:rPr>
        <w:t xml:space="preserve">. </w:t>
      </w:r>
      <w:r w:rsidR="005E64DC" w:rsidRPr="005E64DC">
        <w:rPr>
          <w:rFonts w:ascii="Tahoma" w:hAnsi="Tahoma" w:cs="Tahoma"/>
          <w:sz w:val="22"/>
        </w:rPr>
        <w:t xml:space="preserve">Zákon č. 181/2014 Sb. O kybernetické </w:t>
      </w:r>
      <w:r w:rsidR="002A2C8D" w:rsidRPr="005E64DC">
        <w:rPr>
          <w:rFonts w:ascii="Tahoma" w:hAnsi="Tahoma" w:cs="Tahoma"/>
          <w:sz w:val="22"/>
        </w:rPr>
        <w:t>bezpečnosti</w:t>
      </w:r>
      <w:r w:rsidR="002A2C8D" w:rsidRPr="198759A5">
        <w:rPr>
          <w:rFonts w:ascii="Tahoma" w:hAnsi="Tahoma" w:cs="Tahoma"/>
          <w:sz w:val="22"/>
        </w:rPr>
        <w:t xml:space="preserve"> </w:t>
      </w:r>
      <w:r w:rsidR="008A2CCF">
        <w:rPr>
          <w:rFonts w:ascii="Tahoma" w:hAnsi="Tahoma" w:cs="Tahoma"/>
          <w:sz w:val="22"/>
        </w:rPr>
        <w:t>d</w:t>
      </w:r>
      <w:r w:rsidR="002A2C8D" w:rsidRPr="198759A5">
        <w:rPr>
          <w:rFonts w:ascii="Tahoma" w:hAnsi="Tahoma" w:cs="Tahoma"/>
          <w:sz w:val="22"/>
        </w:rPr>
        <w:t>odavatel</w:t>
      </w:r>
      <w:r w:rsidRPr="198759A5">
        <w:rPr>
          <w:rFonts w:ascii="Tahoma" w:hAnsi="Tahoma" w:cs="Tahoma"/>
          <w:sz w:val="22"/>
        </w:rPr>
        <w:t xml:space="preserve"> zaručuje </w:t>
      </w:r>
      <w:r w:rsidR="008A2CCF">
        <w:rPr>
          <w:rFonts w:ascii="Tahoma" w:hAnsi="Tahoma" w:cs="Tahoma"/>
          <w:sz w:val="22"/>
        </w:rPr>
        <w:t>o</w:t>
      </w:r>
      <w:r w:rsidRPr="198759A5">
        <w:rPr>
          <w:rFonts w:ascii="Tahoma" w:hAnsi="Tahoma" w:cs="Tahoma"/>
          <w:sz w:val="22"/>
        </w:rPr>
        <w:t>bjednateli, že Zařízení pochází z</w:t>
      </w:r>
      <w:r w:rsidR="005E64DC">
        <w:rPr>
          <w:rFonts w:ascii="Tahoma" w:hAnsi="Tahoma" w:cs="Tahoma"/>
          <w:sz w:val="22"/>
        </w:rPr>
        <w:t> evropské distribuce</w:t>
      </w:r>
      <w:r w:rsidRPr="198759A5">
        <w:rPr>
          <w:rFonts w:ascii="Tahoma" w:hAnsi="Tahoma" w:cs="Tahoma"/>
          <w:sz w:val="22"/>
        </w:rPr>
        <w:t xml:space="preserve"> a že v ČR je tak dostupný autorizovaný servis Zařízení. V rámci Plnění dodaná dokumentace musí být zpracována v dostatečné podrobnosti odpovídající jejímu účelu.  </w:t>
      </w:r>
    </w:p>
    <w:p w14:paraId="0BB1C8A3" w14:textId="44044CC3" w:rsidR="004A28D7" w:rsidRPr="004A28D7" w:rsidRDefault="004A28D7" w:rsidP="198759A5">
      <w:pPr>
        <w:pStyle w:val="Bezmezer"/>
        <w:numPr>
          <w:ilvl w:val="1"/>
          <w:numId w:val="8"/>
        </w:numPr>
        <w:spacing w:before="0" w:after="120" w:line="276" w:lineRule="auto"/>
        <w:ind w:left="567" w:hanging="567"/>
        <w:jc w:val="both"/>
        <w:rPr>
          <w:rFonts w:ascii="Tahoma" w:hAnsi="Tahoma" w:cs="Tahoma"/>
          <w:sz w:val="22"/>
        </w:rPr>
      </w:pPr>
      <w:r w:rsidRPr="198759A5">
        <w:rPr>
          <w:rFonts w:ascii="Tahoma" w:hAnsi="Tahoma" w:cs="Tahoma"/>
          <w:sz w:val="22"/>
        </w:rPr>
        <w:t xml:space="preserve">Dodané Plnění jako celek musí splňovat požadavky zák. č. 181 /2014 </w:t>
      </w:r>
      <w:r w:rsidR="006A418C" w:rsidRPr="198759A5">
        <w:rPr>
          <w:rFonts w:ascii="Tahoma" w:hAnsi="Tahoma" w:cs="Tahoma"/>
          <w:sz w:val="22"/>
        </w:rPr>
        <w:t>Sb.</w:t>
      </w:r>
      <w:r w:rsidRPr="198759A5">
        <w:rPr>
          <w:rFonts w:ascii="Tahoma" w:hAnsi="Tahoma" w:cs="Tahoma"/>
          <w:sz w:val="22"/>
        </w:rPr>
        <w:t xml:space="preserve">  </w:t>
      </w:r>
      <w:r w:rsidR="00AA6A30">
        <w:rPr>
          <w:rFonts w:ascii="Tahoma" w:hAnsi="Tahoma" w:cs="Tahoma"/>
          <w:sz w:val="22"/>
        </w:rPr>
        <w:t>O kybernetické bezpečnosti.</w:t>
      </w:r>
      <w:r w:rsidRPr="198759A5">
        <w:rPr>
          <w:rFonts w:ascii="Tahoma" w:hAnsi="Tahoma" w:cs="Tahoma"/>
          <w:sz w:val="22"/>
        </w:rPr>
        <w:t xml:space="preserve">  </w:t>
      </w:r>
    </w:p>
    <w:p w14:paraId="3E6ACED6" w14:textId="701E0A30" w:rsidR="004A28D7" w:rsidRPr="00C852E4" w:rsidRDefault="004A28D7" w:rsidP="198759A5">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Vzhledem k tomu, že Zařízení má sloužit k modernizaci stávajícího hardware a software prostředí Objednatele, je Dodavatel, z důvodů zpětné kompatibility a zachování stávajícího záručního krytí nebo podpory ze strany výrobců stávajícího hardware a software a z důvod</w:t>
      </w:r>
      <w:r w:rsidR="00597882" w:rsidRPr="00C852E4">
        <w:rPr>
          <w:rFonts w:ascii="Tahoma" w:hAnsi="Tahoma" w:cs="Tahoma"/>
          <w:sz w:val="22"/>
        </w:rPr>
        <w:t>u</w:t>
      </w:r>
      <w:r w:rsidRPr="00C852E4">
        <w:rPr>
          <w:rFonts w:ascii="Tahoma" w:hAnsi="Tahoma" w:cs="Tahoma"/>
          <w:sz w:val="22"/>
        </w:rPr>
        <w:t xml:space="preserve"> ochrany předchozích investic, povinen zaručit dodání pouze takového Zařízení, které bude plně </w:t>
      </w:r>
      <w:r w:rsidR="00A94106" w:rsidRPr="00C852E4">
        <w:rPr>
          <w:rFonts w:ascii="Tahoma" w:hAnsi="Tahoma" w:cs="Tahoma"/>
          <w:sz w:val="22"/>
        </w:rPr>
        <w:t>kompatibilní se stávajícím hardwarem a softwarem</w:t>
      </w:r>
      <w:r w:rsidRPr="00C852E4">
        <w:rPr>
          <w:rFonts w:ascii="Tahoma" w:hAnsi="Tahoma" w:cs="Tahoma"/>
          <w:sz w:val="22"/>
        </w:rPr>
        <w:t xml:space="preserve"> Objednatele, tj. nedojde k omezení stávajících záruk, podpory nebo licenčních oprávnění.</w:t>
      </w:r>
    </w:p>
    <w:p w14:paraId="228DB55F" w14:textId="6AD4E3D6" w:rsidR="004A28D7" w:rsidRPr="004A28D7" w:rsidRDefault="004A28D7" w:rsidP="198759A5">
      <w:pPr>
        <w:pStyle w:val="Bezmezer"/>
        <w:numPr>
          <w:ilvl w:val="1"/>
          <w:numId w:val="8"/>
        </w:numPr>
        <w:spacing w:before="0" w:after="120" w:line="276" w:lineRule="auto"/>
        <w:ind w:left="567" w:hanging="567"/>
        <w:jc w:val="both"/>
        <w:rPr>
          <w:rFonts w:ascii="Tahoma" w:hAnsi="Tahoma" w:cs="Tahoma"/>
          <w:sz w:val="22"/>
        </w:rPr>
      </w:pPr>
      <w:r w:rsidRPr="198759A5">
        <w:rPr>
          <w:rFonts w:ascii="Tahoma" w:hAnsi="Tahoma" w:cs="Tahoma"/>
          <w:sz w:val="22"/>
        </w:rPr>
        <w:t xml:space="preserve">Předmět díla je blíže popsán v zadávacích podmínkách </w:t>
      </w:r>
      <w:r w:rsidR="32F95D8F" w:rsidRPr="198759A5">
        <w:rPr>
          <w:rFonts w:ascii="Tahoma" w:hAnsi="Tahoma" w:cs="Tahoma"/>
          <w:sz w:val="22"/>
        </w:rPr>
        <w:t>Zakázky</w:t>
      </w:r>
      <w:r w:rsidRPr="198759A5">
        <w:rPr>
          <w:rFonts w:ascii="Tahoma" w:hAnsi="Tahoma" w:cs="Tahoma"/>
          <w:sz w:val="22"/>
        </w:rPr>
        <w:t xml:space="preserve"> Objednatele. V případě rozporu mezi výkladem ustanovení této Smlouvy a zadávacích podmínek nebo v případě chybějících ustanovení této Smlouvy mají přednost zadávací podmínky, jejichž účel je i pro tuto Smlouvu určující.</w:t>
      </w:r>
    </w:p>
    <w:p w14:paraId="3173B7E2" w14:textId="77777777" w:rsidR="004A28D7" w:rsidRPr="004A28D7" w:rsidRDefault="004A28D7" w:rsidP="004A28D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Dodavatel prohlašuje, že veškeré jeho plnění dodané podle této Smlouvy bude prosté právních vad a zavazuje se odškodnit v plné výši Objednatele v případě, že třetí osoba úspěšně uplatní jakýkoliv nárok plynoucí z právní vady poskytnutého plnění. V případě, že by nárok třetí osoby vzniklý v souvislosti s plněním Dodavatele podle této smlouvy, bez ohledu na jeho oprávněnost, vedl k dočasnému či trvalému soudnímu zákazu či omezení užívání výstupů Plnění či jeho části, zavazuje se Dodavatel zajistit náhradní řešení a minimalizovat dopady takovéto situace, a to bez dopadu na cenu plnění sjednanou podle této Smlouvy, přičemž současně nebudou dotčeny ani nároky Objednatele na náhradu škody.</w:t>
      </w:r>
    </w:p>
    <w:p w14:paraId="3F621FAF" w14:textId="32D3C179" w:rsidR="004A28D7" w:rsidRPr="004A28D7" w:rsidRDefault="004A28D7" w:rsidP="198759A5">
      <w:pPr>
        <w:pStyle w:val="Bezmezer"/>
        <w:numPr>
          <w:ilvl w:val="1"/>
          <w:numId w:val="8"/>
        </w:numPr>
        <w:spacing w:before="0" w:after="120" w:line="276" w:lineRule="auto"/>
        <w:ind w:left="567" w:hanging="567"/>
        <w:jc w:val="both"/>
        <w:rPr>
          <w:rFonts w:ascii="Tahoma" w:hAnsi="Tahoma" w:cs="Tahoma"/>
          <w:sz w:val="22"/>
        </w:rPr>
      </w:pPr>
      <w:r w:rsidRPr="198759A5">
        <w:rPr>
          <w:rFonts w:ascii="Tahoma" w:hAnsi="Tahoma" w:cs="Tahoma"/>
          <w:sz w:val="22"/>
        </w:rPr>
        <w:t>Dodavatel se zavazuje zabezpečit na svůj náklad a na své nebezpečí všechna související plnění a práce potřebné k včasné</w:t>
      </w:r>
      <w:r w:rsidR="37CBE844" w:rsidRPr="198759A5">
        <w:rPr>
          <w:rFonts w:ascii="Tahoma" w:hAnsi="Tahoma" w:cs="Tahoma"/>
          <w:sz w:val="22"/>
        </w:rPr>
        <w:t xml:space="preserve"> a řádné realizaci předmětu </w:t>
      </w:r>
      <w:r w:rsidR="008A2CCF" w:rsidRPr="198759A5">
        <w:rPr>
          <w:rFonts w:ascii="Tahoma" w:hAnsi="Tahoma" w:cs="Tahoma"/>
          <w:sz w:val="22"/>
        </w:rPr>
        <w:t>plnění.</w:t>
      </w:r>
    </w:p>
    <w:p w14:paraId="32665A76" w14:textId="4079ED2B" w:rsidR="004A28D7" w:rsidRPr="00C852E4" w:rsidRDefault="004A28D7" w:rsidP="004A28D7">
      <w:pPr>
        <w:pStyle w:val="Bezmezer"/>
        <w:numPr>
          <w:ilvl w:val="1"/>
          <w:numId w:val="8"/>
        </w:numPr>
        <w:spacing w:before="0" w:after="0" w:line="276" w:lineRule="auto"/>
        <w:ind w:left="567" w:hanging="567"/>
        <w:jc w:val="both"/>
        <w:rPr>
          <w:rFonts w:ascii="Tahoma" w:hAnsi="Tahoma" w:cs="Tahoma"/>
          <w:sz w:val="22"/>
        </w:rPr>
      </w:pPr>
      <w:r w:rsidRPr="00C852E4">
        <w:rPr>
          <w:rFonts w:ascii="Tahoma" w:hAnsi="Tahoma" w:cs="Tahoma"/>
          <w:sz w:val="22"/>
        </w:rPr>
        <w:t>Objednatel si vyhrazuje právo požadovat po dodavateli změnu rozsahu, provedení a technických parametrů Plnění, je-li to nutné k řádnému dosažení účelu sledovaného touto smlouvou, a dodavatel je povinen na takovou změnu přistoupit. Jakékoliv takové změny Plnění lze realizovat na základě písemného dodatku ke Smlouvě, v němž bude zejména sjednán rozsah změn Plnění a jejich případný dopad na cenu sjednanou v této smlouvě a na dobu plnění.</w:t>
      </w:r>
    </w:p>
    <w:p w14:paraId="1BA92B33" w14:textId="77777777" w:rsidR="004A28D7" w:rsidRPr="004A28D7" w:rsidRDefault="004A28D7" w:rsidP="004A28D7">
      <w:pPr>
        <w:pStyle w:val="Bezmezer"/>
        <w:rPr>
          <w:rFonts w:ascii="Tahoma" w:hAnsi="Tahoma" w:cs="Tahoma"/>
          <w:b/>
          <w:sz w:val="22"/>
        </w:rPr>
      </w:pPr>
    </w:p>
    <w:p w14:paraId="43EAFE32" w14:textId="63FA4847" w:rsidR="004A28D7" w:rsidRPr="004A28D7" w:rsidRDefault="004A28D7" w:rsidP="004A28D7">
      <w:pPr>
        <w:pStyle w:val="Bezmezer"/>
        <w:numPr>
          <w:ilvl w:val="0"/>
          <w:numId w:val="8"/>
        </w:numPr>
        <w:spacing w:before="0" w:after="60" w:line="276" w:lineRule="auto"/>
        <w:ind w:left="0" w:firstLine="567"/>
        <w:jc w:val="center"/>
        <w:rPr>
          <w:rFonts w:ascii="Tahoma" w:hAnsi="Tahoma" w:cs="Tahoma"/>
          <w:b/>
          <w:sz w:val="22"/>
        </w:rPr>
      </w:pPr>
      <w:r w:rsidRPr="004A28D7">
        <w:rPr>
          <w:rFonts w:ascii="Tahoma" w:hAnsi="Tahoma" w:cs="Tahoma"/>
          <w:b/>
          <w:sz w:val="22"/>
        </w:rPr>
        <w:t>Cena z</w:t>
      </w:r>
      <w:r w:rsidR="00C25CC3">
        <w:rPr>
          <w:rFonts w:ascii="Tahoma" w:hAnsi="Tahoma" w:cs="Tahoma"/>
          <w:b/>
          <w:sz w:val="22"/>
        </w:rPr>
        <w:t>a plnění smlouvy</w:t>
      </w:r>
    </w:p>
    <w:p w14:paraId="2926A69F" w14:textId="2198BD41"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 xml:space="preserve">Celková cena za </w:t>
      </w:r>
      <w:r w:rsidR="00652E1A" w:rsidRPr="004A28D7">
        <w:rPr>
          <w:rFonts w:ascii="Tahoma" w:hAnsi="Tahoma" w:cs="Tahoma"/>
          <w:sz w:val="22"/>
        </w:rPr>
        <w:t xml:space="preserve">Zařízení </w:t>
      </w:r>
      <w:r w:rsidR="00652E1A">
        <w:rPr>
          <w:rFonts w:ascii="Tahoma" w:hAnsi="Tahoma" w:cs="Tahoma"/>
          <w:sz w:val="22"/>
        </w:rPr>
        <w:t>a</w:t>
      </w:r>
      <w:r w:rsidR="00413DB1" w:rsidRPr="00A22FF3">
        <w:rPr>
          <w:rFonts w:ascii="Tahoma" w:hAnsi="Tahoma" w:cs="Tahoma"/>
          <w:sz w:val="22"/>
        </w:rPr>
        <w:t xml:space="preserve"> Sof</w:t>
      </w:r>
      <w:r w:rsidR="00C25CC3" w:rsidRPr="00A22FF3">
        <w:rPr>
          <w:rFonts w:ascii="Tahoma" w:hAnsi="Tahoma" w:cs="Tahoma"/>
          <w:sz w:val="22"/>
        </w:rPr>
        <w:t>t</w:t>
      </w:r>
      <w:r w:rsidR="00413DB1" w:rsidRPr="00A22FF3">
        <w:rPr>
          <w:rFonts w:ascii="Tahoma" w:hAnsi="Tahoma" w:cs="Tahoma"/>
          <w:sz w:val="22"/>
        </w:rPr>
        <w:t>ware</w:t>
      </w:r>
      <w:r w:rsidR="00A22FF3">
        <w:rPr>
          <w:rFonts w:ascii="Tahoma" w:hAnsi="Tahoma" w:cs="Tahoma"/>
          <w:sz w:val="22"/>
        </w:rPr>
        <w:t xml:space="preserve"> </w:t>
      </w:r>
      <w:r w:rsidRPr="004A28D7">
        <w:rPr>
          <w:rFonts w:ascii="Tahoma" w:hAnsi="Tahoma" w:cs="Tahoma"/>
          <w:sz w:val="22"/>
        </w:rPr>
        <w:t>bez DPH činí: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3"/>
        <w:gridCol w:w="2743"/>
        <w:gridCol w:w="1526"/>
        <w:gridCol w:w="2620"/>
      </w:tblGrid>
      <w:tr w:rsidR="004A28D7" w:rsidRPr="004A28D7" w14:paraId="7DC3062B" w14:textId="77777777" w:rsidTr="00B07019">
        <w:tc>
          <w:tcPr>
            <w:tcW w:w="2173" w:type="dxa"/>
            <w:shd w:val="clear" w:color="auto" w:fill="E6E6E6"/>
          </w:tcPr>
          <w:p w14:paraId="4AD2EF2A" w14:textId="77777777" w:rsidR="004A28D7" w:rsidRPr="004A28D7" w:rsidRDefault="004A28D7" w:rsidP="00B07019">
            <w:pPr>
              <w:pStyle w:val="Zkladntextodsazen"/>
              <w:spacing w:line="276" w:lineRule="auto"/>
              <w:ind w:left="0"/>
              <w:jc w:val="center"/>
              <w:rPr>
                <w:rFonts w:ascii="Tahoma" w:hAnsi="Tahoma" w:cs="Tahoma"/>
                <w:b/>
                <w:bCs/>
                <w:iCs/>
                <w:sz w:val="22"/>
                <w:szCs w:val="22"/>
                <w:lang w:eastAsia="cs-CZ"/>
              </w:rPr>
            </w:pPr>
            <w:r w:rsidRPr="004A28D7">
              <w:rPr>
                <w:rFonts w:ascii="Tahoma" w:hAnsi="Tahoma" w:cs="Tahoma"/>
                <w:b/>
                <w:bCs/>
                <w:iCs/>
                <w:sz w:val="22"/>
                <w:szCs w:val="22"/>
                <w:lang w:eastAsia="cs-CZ"/>
              </w:rPr>
              <w:t>Položka</w:t>
            </w:r>
          </w:p>
        </w:tc>
        <w:tc>
          <w:tcPr>
            <w:tcW w:w="2743" w:type="dxa"/>
            <w:shd w:val="clear" w:color="auto" w:fill="E6E6E6"/>
          </w:tcPr>
          <w:p w14:paraId="192DEA17" w14:textId="77777777" w:rsidR="004A28D7" w:rsidRPr="004A28D7" w:rsidRDefault="004A28D7" w:rsidP="00B07019">
            <w:pPr>
              <w:pStyle w:val="Zkladntextodsazen"/>
              <w:spacing w:line="276" w:lineRule="auto"/>
              <w:ind w:left="0"/>
              <w:jc w:val="center"/>
              <w:rPr>
                <w:rFonts w:ascii="Tahoma" w:hAnsi="Tahoma" w:cs="Tahoma"/>
                <w:b/>
                <w:bCs/>
                <w:iCs/>
                <w:sz w:val="22"/>
                <w:szCs w:val="22"/>
                <w:lang w:eastAsia="cs-CZ"/>
              </w:rPr>
            </w:pPr>
            <w:r w:rsidRPr="004A28D7">
              <w:rPr>
                <w:rFonts w:ascii="Tahoma" w:hAnsi="Tahoma" w:cs="Tahoma"/>
                <w:b/>
                <w:bCs/>
                <w:iCs/>
                <w:sz w:val="22"/>
                <w:szCs w:val="22"/>
                <w:lang w:eastAsia="cs-CZ"/>
              </w:rPr>
              <w:t>Cena bez DPH [Kč]</w:t>
            </w:r>
          </w:p>
        </w:tc>
        <w:tc>
          <w:tcPr>
            <w:tcW w:w="1526" w:type="dxa"/>
            <w:shd w:val="clear" w:color="auto" w:fill="E6E6E6"/>
          </w:tcPr>
          <w:p w14:paraId="117A20F1" w14:textId="77777777" w:rsidR="004A28D7" w:rsidRPr="004A28D7" w:rsidRDefault="004A28D7" w:rsidP="00B07019">
            <w:pPr>
              <w:pStyle w:val="Zkladntextodsazen"/>
              <w:spacing w:line="276" w:lineRule="auto"/>
              <w:ind w:left="0"/>
              <w:jc w:val="center"/>
              <w:rPr>
                <w:rFonts w:ascii="Tahoma" w:hAnsi="Tahoma" w:cs="Tahoma"/>
                <w:b/>
                <w:bCs/>
                <w:iCs/>
                <w:sz w:val="22"/>
                <w:szCs w:val="22"/>
                <w:lang w:eastAsia="cs-CZ"/>
              </w:rPr>
            </w:pPr>
            <w:r w:rsidRPr="004A28D7">
              <w:rPr>
                <w:rFonts w:ascii="Tahoma" w:hAnsi="Tahoma" w:cs="Tahoma"/>
                <w:b/>
                <w:bCs/>
                <w:iCs/>
                <w:sz w:val="22"/>
                <w:szCs w:val="22"/>
                <w:lang w:eastAsia="cs-CZ"/>
              </w:rPr>
              <w:t>Sazba DPH [%]</w:t>
            </w:r>
          </w:p>
        </w:tc>
        <w:tc>
          <w:tcPr>
            <w:tcW w:w="2620" w:type="dxa"/>
            <w:shd w:val="clear" w:color="auto" w:fill="E6E6E6"/>
          </w:tcPr>
          <w:p w14:paraId="154E73F4" w14:textId="77777777" w:rsidR="004A28D7" w:rsidRPr="004A28D7" w:rsidRDefault="004A28D7" w:rsidP="00B07019">
            <w:pPr>
              <w:pStyle w:val="Zkladntextodsazen"/>
              <w:spacing w:line="276" w:lineRule="auto"/>
              <w:ind w:left="0"/>
              <w:jc w:val="center"/>
              <w:rPr>
                <w:rFonts w:ascii="Tahoma" w:hAnsi="Tahoma" w:cs="Tahoma"/>
                <w:b/>
                <w:bCs/>
                <w:iCs/>
                <w:sz w:val="22"/>
                <w:szCs w:val="22"/>
                <w:lang w:eastAsia="cs-CZ"/>
              </w:rPr>
            </w:pPr>
            <w:r w:rsidRPr="004A28D7">
              <w:rPr>
                <w:rFonts w:ascii="Tahoma" w:hAnsi="Tahoma" w:cs="Tahoma"/>
                <w:b/>
                <w:bCs/>
                <w:iCs/>
                <w:sz w:val="22"/>
                <w:szCs w:val="22"/>
                <w:lang w:eastAsia="cs-CZ"/>
              </w:rPr>
              <w:t>Cena včetně DPH [Kč]</w:t>
            </w:r>
          </w:p>
        </w:tc>
      </w:tr>
      <w:tr w:rsidR="004A28D7" w:rsidRPr="004A28D7" w14:paraId="5E53C3F1" w14:textId="77777777" w:rsidTr="00B07019">
        <w:tc>
          <w:tcPr>
            <w:tcW w:w="2173" w:type="dxa"/>
          </w:tcPr>
          <w:p w14:paraId="3DD0981B" w14:textId="77777777" w:rsidR="004A28D7" w:rsidRPr="004A28D7" w:rsidRDefault="004A28D7" w:rsidP="00B07019">
            <w:pPr>
              <w:pStyle w:val="Zkladntextodsazen"/>
              <w:spacing w:line="276" w:lineRule="auto"/>
              <w:ind w:left="0"/>
              <w:jc w:val="center"/>
              <w:rPr>
                <w:rFonts w:ascii="Tahoma" w:hAnsi="Tahoma" w:cs="Tahoma"/>
                <w:sz w:val="22"/>
                <w:szCs w:val="22"/>
                <w:lang w:eastAsia="cs-CZ"/>
              </w:rPr>
            </w:pPr>
          </w:p>
          <w:p w14:paraId="066820A6" w14:textId="26343814" w:rsidR="004A28D7" w:rsidRPr="004A28D7" w:rsidRDefault="004A28D7" w:rsidP="00B07019">
            <w:pPr>
              <w:pStyle w:val="Zkladntextodsazen"/>
              <w:spacing w:line="276" w:lineRule="auto"/>
              <w:ind w:left="0"/>
              <w:jc w:val="center"/>
              <w:rPr>
                <w:rFonts w:ascii="Tahoma" w:hAnsi="Tahoma" w:cs="Tahoma"/>
                <w:sz w:val="22"/>
                <w:szCs w:val="22"/>
                <w:lang w:eastAsia="cs-CZ"/>
              </w:rPr>
            </w:pPr>
            <w:r w:rsidRPr="004A28D7">
              <w:rPr>
                <w:rFonts w:ascii="Tahoma" w:hAnsi="Tahoma" w:cs="Tahoma"/>
                <w:sz w:val="22"/>
                <w:szCs w:val="22"/>
                <w:lang w:eastAsia="cs-CZ"/>
              </w:rPr>
              <w:t>Obsah Přílohy č. 1</w:t>
            </w:r>
            <w:r w:rsidR="00985E60">
              <w:rPr>
                <w:rFonts w:ascii="Tahoma" w:hAnsi="Tahoma" w:cs="Tahoma"/>
                <w:sz w:val="22"/>
                <w:szCs w:val="22"/>
                <w:lang w:eastAsia="cs-CZ"/>
              </w:rPr>
              <w:t xml:space="preserve"> – List Hardware</w:t>
            </w:r>
          </w:p>
          <w:p w14:paraId="63B935CD" w14:textId="77777777" w:rsidR="004A28D7" w:rsidRPr="004A28D7" w:rsidRDefault="004A28D7" w:rsidP="00B07019">
            <w:pPr>
              <w:pStyle w:val="Zkladntextodsazen"/>
              <w:spacing w:line="276" w:lineRule="auto"/>
              <w:ind w:left="0"/>
              <w:jc w:val="center"/>
              <w:rPr>
                <w:rFonts w:ascii="Tahoma" w:hAnsi="Tahoma" w:cs="Tahoma"/>
                <w:sz w:val="22"/>
                <w:szCs w:val="22"/>
                <w:lang w:eastAsia="cs-CZ"/>
              </w:rPr>
            </w:pPr>
          </w:p>
        </w:tc>
        <w:tc>
          <w:tcPr>
            <w:tcW w:w="2743" w:type="dxa"/>
            <w:vAlign w:val="center"/>
          </w:tcPr>
          <w:p w14:paraId="5351EDD6" w14:textId="074F8F47" w:rsidR="004A28D7" w:rsidRPr="004A28D7" w:rsidRDefault="00242827" w:rsidP="00B07019">
            <w:pPr>
              <w:pStyle w:val="Zkladntextodsazen"/>
              <w:spacing w:line="276" w:lineRule="auto"/>
              <w:ind w:left="0"/>
              <w:jc w:val="center"/>
              <w:rPr>
                <w:rFonts w:ascii="Tahoma" w:hAnsi="Tahoma" w:cs="Tahoma"/>
                <w:sz w:val="22"/>
                <w:szCs w:val="22"/>
                <w:lang w:eastAsia="cs-CZ"/>
              </w:rPr>
            </w:pPr>
            <w:r w:rsidRPr="00597882">
              <w:rPr>
                <w:rFonts w:ascii="Tahoma" w:hAnsi="Tahoma" w:cs="Tahoma"/>
                <w:sz w:val="22"/>
                <w:highlight w:val="yellow"/>
              </w:rPr>
              <w:lastRenderedPageBreak/>
              <w:t>(doplnit)</w:t>
            </w:r>
          </w:p>
        </w:tc>
        <w:tc>
          <w:tcPr>
            <w:tcW w:w="1526" w:type="dxa"/>
            <w:vAlign w:val="center"/>
          </w:tcPr>
          <w:p w14:paraId="091E07F5" w14:textId="77777777" w:rsidR="004A28D7" w:rsidRPr="004A28D7" w:rsidRDefault="004A28D7" w:rsidP="00B07019">
            <w:pPr>
              <w:pStyle w:val="Zkladntextodsazen"/>
              <w:spacing w:line="276" w:lineRule="auto"/>
              <w:ind w:left="0"/>
              <w:jc w:val="center"/>
              <w:rPr>
                <w:rFonts w:ascii="Tahoma" w:hAnsi="Tahoma" w:cs="Tahoma"/>
                <w:sz w:val="22"/>
                <w:szCs w:val="22"/>
                <w:lang w:eastAsia="cs-CZ"/>
              </w:rPr>
            </w:pPr>
            <w:r w:rsidRPr="004A28D7">
              <w:rPr>
                <w:rFonts w:ascii="Tahoma" w:hAnsi="Tahoma" w:cs="Tahoma"/>
                <w:sz w:val="22"/>
                <w:szCs w:val="22"/>
                <w:lang w:eastAsia="cs-CZ"/>
              </w:rPr>
              <w:t>21</w:t>
            </w:r>
          </w:p>
        </w:tc>
        <w:tc>
          <w:tcPr>
            <w:tcW w:w="2620" w:type="dxa"/>
            <w:vAlign w:val="center"/>
          </w:tcPr>
          <w:p w14:paraId="6023F3FB" w14:textId="12384926" w:rsidR="004A28D7" w:rsidRPr="004A28D7" w:rsidRDefault="00242827" w:rsidP="00B07019">
            <w:pPr>
              <w:pStyle w:val="Zkladntextodsazen"/>
              <w:spacing w:line="276" w:lineRule="auto"/>
              <w:ind w:left="0"/>
              <w:jc w:val="center"/>
              <w:rPr>
                <w:rFonts w:ascii="Tahoma" w:hAnsi="Tahoma" w:cs="Tahoma"/>
                <w:sz w:val="22"/>
                <w:szCs w:val="22"/>
                <w:lang w:eastAsia="cs-CZ"/>
              </w:rPr>
            </w:pPr>
            <w:r w:rsidRPr="00597882">
              <w:rPr>
                <w:rFonts w:ascii="Tahoma" w:hAnsi="Tahoma" w:cs="Tahoma"/>
                <w:sz w:val="22"/>
                <w:highlight w:val="yellow"/>
              </w:rPr>
              <w:t>(doplnit)</w:t>
            </w:r>
          </w:p>
        </w:tc>
      </w:tr>
      <w:tr w:rsidR="00183B58" w:rsidRPr="004A28D7" w14:paraId="0908E716" w14:textId="77777777" w:rsidTr="00B07019">
        <w:tc>
          <w:tcPr>
            <w:tcW w:w="2173" w:type="dxa"/>
          </w:tcPr>
          <w:p w14:paraId="3F65EB1E" w14:textId="69EB7A58" w:rsidR="00985E60" w:rsidRPr="004A28D7" w:rsidRDefault="00985E60" w:rsidP="00985E60">
            <w:pPr>
              <w:pStyle w:val="Zkladntextodsazen"/>
              <w:spacing w:line="276" w:lineRule="auto"/>
              <w:ind w:left="0"/>
              <w:jc w:val="center"/>
              <w:rPr>
                <w:rFonts w:ascii="Tahoma" w:hAnsi="Tahoma" w:cs="Tahoma"/>
                <w:sz w:val="22"/>
                <w:szCs w:val="22"/>
                <w:lang w:eastAsia="cs-CZ"/>
              </w:rPr>
            </w:pPr>
            <w:r w:rsidRPr="004A28D7">
              <w:rPr>
                <w:rFonts w:ascii="Tahoma" w:hAnsi="Tahoma" w:cs="Tahoma"/>
                <w:sz w:val="22"/>
                <w:szCs w:val="22"/>
                <w:lang w:eastAsia="cs-CZ"/>
              </w:rPr>
              <w:t>Obsah Přílohy č. 1</w:t>
            </w:r>
            <w:r>
              <w:rPr>
                <w:rFonts w:ascii="Tahoma" w:hAnsi="Tahoma" w:cs="Tahoma"/>
                <w:sz w:val="22"/>
                <w:szCs w:val="22"/>
                <w:lang w:eastAsia="cs-CZ"/>
              </w:rPr>
              <w:t xml:space="preserve"> – List Software</w:t>
            </w:r>
          </w:p>
          <w:p w14:paraId="1C4E8B82" w14:textId="77777777" w:rsidR="00183B58" w:rsidRPr="004A28D7" w:rsidRDefault="00183B58" w:rsidP="00B07019">
            <w:pPr>
              <w:pStyle w:val="Zkladntextodsazen"/>
              <w:spacing w:line="276" w:lineRule="auto"/>
              <w:ind w:left="0"/>
              <w:jc w:val="center"/>
              <w:rPr>
                <w:rFonts w:ascii="Tahoma" w:hAnsi="Tahoma" w:cs="Tahoma"/>
                <w:sz w:val="22"/>
                <w:szCs w:val="22"/>
                <w:lang w:eastAsia="cs-CZ"/>
              </w:rPr>
            </w:pPr>
          </w:p>
        </w:tc>
        <w:tc>
          <w:tcPr>
            <w:tcW w:w="2743" w:type="dxa"/>
            <w:vAlign w:val="center"/>
          </w:tcPr>
          <w:p w14:paraId="0C4AC7EE" w14:textId="145AECAE" w:rsidR="00183B58" w:rsidRPr="004A28D7" w:rsidRDefault="00242827" w:rsidP="00B07019">
            <w:pPr>
              <w:pStyle w:val="Zkladntextodsazen"/>
              <w:spacing w:line="276" w:lineRule="auto"/>
              <w:ind w:left="0"/>
              <w:jc w:val="center"/>
              <w:rPr>
                <w:rFonts w:ascii="Tahoma" w:hAnsi="Tahoma" w:cs="Tahoma"/>
                <w:sz w:val="22"/>
                <w:szCs w:val="22"/>
                <w:lang w:eastAsia="cs-CZ"/>
              </w:rPr>
            </w:pPr>
            <w:r w:rsidRPr="00597882">
              <w:rPr>
                <w:rFonts w:ascii="Tahoma" w:hAnsi="Tahoma" w:cs="Tahoma"/>
                <w:sz w:val="22"/>
                <w:highlight w:val="yellow"/>
              </w:rPr>
              <w:t>(doplnit)</w:t>
            </w:r>
          </w:p>
        </w:tc>
        <w:tc>
          <w:tcPr>
            <w:tcW w:w="1526" w:type="dxa"/>
            <w:vAlign w:val="center"/>
          </w:tcPr>
          <w:p w14:paraId="2BE4B6CD" w14:textId="71EE2C1E" w:rsidR="00183B58" w:rsidRPr="004A28D7" w:rsidRDefault="00985E60" w:rsidP="00B07019">
            <w:pPr>
              <w:pStyle w:val="Zkladntextodsazen"/>
              <w:spacing w:line="276" w:lineRule="auto"/>
              <w:ind w:left="0"/>
              <w:jc w:val="center"/>
              <w:rPr>
                <w:rFonts w:ascii="Tahoma" w:hAnsi="Tahoma" w:cs="Tahoma"/>
                <w:sz w:val="22"/>
                <w:szCs w:val="22"/>
                <w:lang w:eastAsia="cs-CZ"/>
              </w:rPr>
            </w:pPr>
            <w:r>
              <w:rPr>
                <w:rFonts w:ascii="Tahoma" w:hAnsi="Tahoma" w:cs="Tahoma"/>
                <w:sz w:val="22"/>
                <w:szCs w:val="22"/>
                <w:lang w:eastAsia="cs-CZ"/>
              </w:rPr>
              <w:t>21</w:t>
            </w:r>
          </w:p>
        </w:tc>
        <w:tc>
          <w:tcPr>
            <w:tcW w:w="2620" w:type="dxa"/>
            <w:vAlign w:val="center"/>
          </w:tcPr>
          <w:p w14:paraId="004598F0" w14:textId="7F3699B0" w:rsidR="00183B58" w:rsidRPr="004A28D7" w:rsidRDefault="00242827" w:rsidP="00B07019">
            <w:pPr>
              <w:pStyle w:val="Zkladntextodsazen"/>
              <w:spacing w:line="276" w:lineRule="auto"/>
              <w:ind w:left="0"/>
              <w:jc w:val="center"/>
              <w:rPr>
                <w:rFonts w:ascii="Tahoma" w:hAnsi="Tahoma" w:cs="Tahoma"/>
                <w:sz w:val="22"/>
                <w:szCs w:val="22"/>
                <w:lang w:eastAsia="cs-CZ"/>
              </w:rPr>
            </w:pPr>
            <w:r w:rsidRPr="00597882">
              <w:rPr>
                <w:rFonts w:ascii="Tahoma" w:hAnsi="Tahoma" w:cs="Tahoma"/>
                <w:sz w:val="22"/>
                <w:highlight w:val="yellow"/>
              </w:rPr>
              <w:t>(doplnit)</w:t>
            </w:r>
          </w:p>
        </w:tc>
      </w:tr>
      <w:tr w:rsidR="00242827" w:rsidRPr="004A28D7" w14:paraId="333201E3" w14:textId="77777777" w:rsidTr="00B07019">
        <w:tc>
          <w:tcPr>
            <w:tcW w:w="2173" w:type="dxa"/>
          </w:tcPr>
          <w:p w14:paraId="72A1284F" w14:textId="344BF585" w:rsidR="00242827" w:rsidRPr="004A28D7" w:rsidRDefault="00242827" w:rsidP="00985E60">
            <w:pPr>
              <w:pStyle w:val="Zkladntextodsazen"/>
              <w:spacing w:line="276" w:lineRule="auto"/>
              <w:ind w:left="0"/>
              <w:jc w:val="center"/>
              <w:rPr>
                <w:rFonts w:ascii="Tahoma" w:hAnsi="Tahoma" w:cs="Tahoma"/>
                <w:sz w:val="22"/>
                <w:szCs w:val="22"/>
                <w:lang w:eastAsia="cs-CZ"/>
              </w:rPr>
            </w:pPr>
            <w:r>
              <w:rPr>
                <w:rFonts w:ascii="Tahoma" w:hAnsi="Tahoma" w:cs="Tahoma"/>
                <w:sz w:val="22"/>
                <w:szCs w:val="22"/>
                <w:lang w:eastAsia="cs-CZ"/>
              </w:rPr>
              <w:t>Celková cena za Hardware a Software</w:t>
            </w:r>
          </w:p>
        </w:tc>
        <w:tc>
          <w:tcPr>
            <w:tcW w:w="2743" w:type="dxa"/>
            <w:vAlign w:val="center"/>
          </w:tcPr>
          <w:p w14:paraId="2B946280" w14:textId="4DC0990C" w:rsidR="00242827" w:rsidRPr="00242827" w:rsidRDefault="00242827" w:rsidP="00B07019">
            <w:pPr>
              <w:pStyle w:val="Zkladntextodsazen"/>
              <w:spacing w:line="276" w:lineRule="auto"/>
              <w:ind w:left="0"/>
              <w:jc w:val="center"/>
              <w:rPr>
                <w:rFonts w:ascii="Tahoma" w:hAnsi="Tahoma" w:cs="Tahoma"/>
                <w:b/>
                <w:bCs/>
                <w:sz w:val="22"/>
                <w:highlight w:val="yellow"/>
              </w:rPr>
            </w:pPr>
            <w:r w:rsidRPr="00242827">
              <w:rPr>
                <w:rFonts w:ascii="Tahoma" w:hAnsi="Tahoma" w:cs="Tahoma"/>
                <w:b/>
                <w:bCs/>
                <w:sz w:val="22"/>
                <w:highlight w:val="yellow"/>
              </w:rPr>
              <w:t>(doplnit)</w:t>
            </w:r>
          </w:p>
        </w:tc>
        <w:tc>
          <w:tcPr>
            <w:tcW w:w="1526" w:type="dxa"/>
            <w:vAlign w:val="center"/>
          </w:tcPr>
          <w:p w14:paraId="76938F74" w14:textId="01AD9464" w:rsidR="00242827" w:rsidRDefault="00242827" w:rsidP="00B07019">
            <w:pPr>
              <w:pStyle w:val="Zkladntextodsazen"/>
              <w:spacing w:line="276" w:lineRule="auto"/>
              <w:ind w:left="0"/>
              <w:jc w:val="center"/>
              <w:rPr>
                <w:rFonts w:ascii="Tahoma" w:hAnsi="Tahoma" w:cs="Tahoma"/>
                <w:sz w:val="22"/>
                <w:szCs w:val="22"/>
                <w:lang w:eastAsia="cs-CZ"/>
              </w:rPr>
            </w:pPr>
            <w:r>
              <w:rPr>
                <w:rFonts w:ascii="Tahoma" w:hAnsi="Tahoma" w:cs="Tahoma"/>
                <w:sz w:val="22"/>
                <w:szCs w:val="22"/>
                <w:lang w:eastAsia="cs-CZ"/>
              </w:rPr>
              <w:t>21</w:t>
            </w:r>
          </w:p>
        </w:tc>
        <w:tc>
          <w:tcPr>
            <w:tcW w:w="2620" w:type="dxa"/>
            <w:vAlign w:val="center"/>
          </w:tcPr>
          <w:p w14:paraId="15F355DF" w14:textId="7B2274B3" w:rsidR="00242827" w:rsidRPr="00242827" w:rsidRDefault="00242827" w:rsidP="00B07019">
            <w:pPr>
              <w:pStyle w:val="Zkladntextodsazen"/>
              <w:spacing w:line="276" w:lineRule="auto"/>
              <w:ind w:left="0"/>
              <w:jc w:val="center"/>
              <w:rPr>
                <w:rFonts w:ascii="Tahoma" w:hAnsi="Tahoma" w:cs="Tahoma"/>
                <w:b/>
                <w:bCs/>
                <w:sz w:val="22"/>
                <w:highlight w:val="yellow"/>
              </w:rPr>
            </w:pPr>
            <w:r w:rsidRPr="00242827">
              <w:rPr>
                <w:rFonts w:ascii="Tahoma" w:hAnsi="Tahoma" w:cs="Tahoma"/>
                <w:b/>
                <w:bCs/>
                <w:sz w:val="22"/>
                <w:highlight w:val="yellow"/>
              </w:rPr>
              <w:t>(doplnit)</w:t>
            </w:r>
          </w:p>
        </w:tc>
      </w:tr>
    </w:tbl>
    <w:p w14:paraId="4E90D3A2" w14:textId="77777777" w:rsidR="004A28D7" w:rsidRPr="004A28D7" w:rsidRDefault="004A28D7" w:rsidP="004A28D7">
      <w:pPr>
        <w:pStyle w:val="Bezmezer"/>
        <w:spacing w:line="276" w:lineRule="auto"/>
        <w:rPr>
          <w:rFonts w:ascii="Tahoma" w:hAnsi="Tahoma" w:cs="Tahoma"/>
          <w:sz w:val="22"/>
        </w:rPr>
      </w:pPr>
    </w:p>
    <w:p w14:paraId="3611EE2B" w14:textId="2FD2C2AF"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198759A5">
        <w:rPr>
          <w:rFonts w:ascii="Tahoma" w:hAnsi="Tahoma" w:cs="Tahoma"/>
          <w:sz w:val="22"/>
        </w:rPr>
        <w:t xml:space="preserve">Tato částka je konečná a neměnná a jsou v ní zahrnuty veškeré náklady, rizika a finanční vlivy po celou dobu realizace zakázky dodavatele nezbytné pro řádné a včasné splnění celého předmětu této smlouvy za podmínek v ní sjednaných. Cena za Zařízení obsahuje zejména náklady na pořízení Zařízení včetně nákladů na jeho výrobu, náklady na dopravu Zařízení </w:t>
      </w:r>
      <w:r w:rsidR="30FCA724" w:rsidRPr="198759A5">
        <w:rPr>
          <w:rFonts w:ascii="Tahoma" w:hAnsi="Tahoma" w:cs="Tahoma"/>
          <w:sz w:val="22"/>
        </w:rPr>
        <w:t>na</w:t>
      </w:r>
      <w:r w:rsidRPr="198759A5">
        <w:rPr>
          <w:rFonts w:ascii="Tahoma" w:hAnsi="Tahoma" w:cs="Tahoma"/>
          <w:sz w:val="22"/>
        </w:rPr>
        <w:t xml:space="preserve"> míst</w:t>
      </w:r>
      <w:r w:rsidR="2B4B9650" w:rsidRPr="198759A5">
        <w:rPr>
          <w:rFonts w:ascii="Tahoma" w:hAnsi="Tahoma" w:cs="Tahoma"/>
          <w:sz w:val="22"/>
        </w:rPr>
        <w:t>o</w:t>
      </w:r>
      <w:r w:rsidRPr="198759A5">
        <w:rPr>
          <w:rFonts w:ascii="Tahoma" w:hAnsi="Tahoma" w:cs="Tahoma"/>
          <w:sz w:val="22"/>
        </w:rPr>
        <w:t xml:space="preserve"> plnění včetně případných nákladů na manipulační mechanismy, náklady na pojištění Zařízení, daně, poplatky a cla spojené s dodávkou Zařízení (kromě DPH), náklady na průvodní dokumentaci, náklady na likvidaci odpadů vzniklých při dodávce Zařízení, odměnu za poskytnutou licenci apod.</w:t>
      </w:r>
    </w:p>
    <w:p w14:paraId="1148FAD4" w14:textId="316653CD" w:rsid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V případě, že je Dodavatel plátce DPH, připočítává k ceně bez DPH daň z přidané hodnoty ve výši 21 %. Pokud dojde ke změně sazby DPH v době uskutečnění zdanitelného plnění, je dodavatel oprávněn účtovat DPH v procentní sazbě odpovídající zákonné úpravě účinné k datu uskutečnění zdanitelného plnění. V případě takové změny DPH není třeba uzavírat dodatek ke smlouvě, postačuje písemné oznámení dodavatele o takové změně.</w:t>
      </w:r>
    </w:p>
    <w:p w14:paraId="2F20B2CF" w14:textId="77777777" w:rsidR="00687CBF" w:rsidRPr="00687CBF" w:rsidRDefault="00687CBF" w:rsidP="00687CBF">
      <w:pPr>
        <w:pStyle w:val="Bezmezer"/>
        <w:spacing w:before="0" w:after="120" w:line="276" w:lineRule="auto"/>
        <w:ind w:left="567"/>
        <w:jc w:val="both"/>
        <w:rPr>
          <w:rFonts w:ascii="Tahoma" w:hAnsi="Tahoma" w:cs="Tahoma"/>
          <w:sz w:val="22"/>
        </w:rPr>
      </w:pPr>
    </w:p>
    <w:p w14:paraId="37CB403A" w14:textId="77777777" w:rsidR="004A28D7" w:rsidRPr="004A28D7" w:rsidRDefault="004A28D7" w:rsidP="004A28D7">
      <w:pPr>
        <w:pStyle w:val="Bezmezer"/>
        <w:numPr>
          <w:ilvl w:val="0"/>
          <w:numId w:val="8"/>
        </w:numPr>
        <w:spacing w:before="0" w:after="60" w:line="276" w:lineRule="auto"/>
        <w:ind w:left="0" w:firstLine="567"/>
        <w:jc w:val="center"/>
        <w:rPr>
          <w:rFonts w:ascii="Tahoma" w:hAnsi="Tahoma" w:cs="Tahoma"/>
          <w:b/>
          <w:sz w:val="22"/>
        </w:rPr>
      </w:pPr>
      <w:r w:rsidRPr="004A28D7">
        <w:rPr>
          <w:rFonts w:ascii="Tahoma" w:hAnsi="Tahoma" w:cs="Tahoma"/>
          <w:b/>
          <w:sz w:val="22"/>
        </w:rPr>
        <w:t>Platební podmínky</w:t>
      </w:r>
    </w:p>
    <w:p w14:paraId="0B6BC72B" w14:textId="73A1F38F"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 xml:space="preserve">Cena za Zařízení bude uhrazena na účet dodavatele po podpisu předávacího protokolu oběma smluvními stranami, a to na základě faktury vystavené dodavatelem se splatností 30 dnů ode dne </w:t>
      </w:r>
      <w:r w:rsidRPr="00687CBF">
        <w:rPr>
          <w:rFonts w:ascii="Tahoma" w:hAnsi="Tahoma" w:cs="Tahoma"/>
          <w:sz w:val="22"/>
        </w:rPr>
        <w:t>doručení</w:t>
      </w:r>
      <w:r w:rsidRPr="004A28D7">
        <w:rPr>
          <w:rFonts w:ascii="Tahoma" w:hAnsi="Tahoma" w:cs="Tahoma"/>
          <w:sz w:val="22"/>
        </w:rPr>
        <w:t xml:space="preserve"> faktury Objednateli.</w:t>
      </w:r>
    </w:p>
    <w:p w14:paraId="75089AD9" w14:textId="2EE45F12" w:rsidR="00687CBF" w:rsidRDefault="004A28D7" w:rsidP="00687CBF">
      <w:pPr>
        <w:pStyle w:val="Bezmezer"/>
        <w:numPr>
          <w:ilvl w:val="1"/>
          <w:numId w:val="8"/>
        </w:numPr>
        <w:spacing w:before="0" w:after="120" w:line="276" w:lineRule="auto"/>
        <w:ind w:left="567" w:hanging="567"/>
        <w:jc w:val="both"/>
        <w:rPr>
          <w:rFonts w:ascii="Tahoma" w:hAnsi="Tahoma" w:cs="Tahoma"/>
          <w:sz w:val="22"/>
        </w:rPr>
      </w:pPr>
      <w:r w:rsidRPr="00687CBF">
        <w:rPr>
          <w:rFonts w:ascii="Tahoma" w:hAnsi="Tahoma" w:cs="Tahoma"/>
          <w:sz w:val="22"/>
        </w:rPr>
        <w:t>Daňový doklad musí obsahovat všechny náležitosti stanovené zákonem č. 235/2004 Sb., ve znění pozdějších právních předpisů. Objednatel je oprávněn vrátit bez zbytečného odkladu od obdržení bez zaplacení fakturu, pokud neobsahuje zákonné nebo smluvené náležitosti s tím, že musí vyznačit důvod vrácení. Dodavatel je poté povinen podle povahy nesprávnosti daňového dokladu opravit nebo jej nově vyhotovit a zaslat Objednateli. Při oprávněném vrácení daňového dokladu přestává běžet původní lhůta splatnosti a ode dne vystavení opraveného nebo nově vyhotoveného daňového dokladu běží lhůta nová</w:t>
      </w:r>
      <w:r w:rsidR="00687CBF" w:rsidRPr="00687CBF">
        <w:rPr>
          <w:rFonts w:ascii="Tahoma" w:hAnsi="Tahoma" w:cs="Tahoma"/>
          <w:sz w:val="22"/>
        </w:rPr>
        <w:t>.</w:t>
      </w:r>
    </w:p>
    <w:p w14:paraId="0706FB70" w14:textId="77777777" w:rsidR="00687CBF" w:rsidRPr="00687CBF" w:rsidRDefault="00687CBF" w:rsidP="00687CBF">
      <w:pPr>
        <w:pStyle w:val="Bezmezer"/>
        <w:spacing w:before="0" w:after="120" w:line="276" w:lineRule="auto"/>
        <w:ind w:left="567"/>
        <w:jc w:val="both"/>
        <w:rPr>
          <w:rFonts w:ascii="Tahoma" w:hAnsi="Tahoma" w:cs="Tahoma"/>
          <w:sz w:val="22"/>
        </w:rPr>
      </w:pPr>
    </w:p>
    <w:p w14:paraId="495B3448" w14:textId="77777777" w:rsidR="004A28D7" w:rsidRPr="004A28D7" w:rsidRDefault="004A28D7" w:rsidP="004A28D7">
      <w:pPr>
        <w:pStyle w:val="Odstavecseseznamem"/>
        <w:numPr>
          <w:ilvl w:val="0"/>
          <w:numId w:val="8"/>
        </w:numPr>
        <w:overflowPunct w:val="0"/>
        <w:autoSpaceDE w:val="0"/>
        <w:autoSpaceDN w:val="0"/>
        <w:adjustRightInd w:val="0"/>
        <w:spacing w:after="60" w:line="240" w:lineRule="auto"/>
        <w:ind w:left="0" w:firstLine="567"/>
        <w:contextualSpacing w:val="0"/>
        <w:jc w:val="center"/>
        <w:textAlignment w:val="baseline"/>
        <w:rPr>
          <w:rFonts w:ascii="Tahoma" w:hAnsi="Tahoma" w:cs="Tahoma"/>
        </w:rPr>
      </w:pPr>
      <w:r w:rsidRPr="004A28D7">
        <w:rPr>
          <w:rFonts w:ascii="Tahoma" w:hAnsi="Tahoma" w:cs="Tahoma"/>
          <w:b/>
        </w:rPr>
        <w:t>Doba a místo plnění</w:t>
      </w:r>
    </w:p>
    <w:p w14:paraId="4AF19003" w14:textId="4B24C645" w:rsidR="004A28D7" w:rsidRPr="004A28D7" w:rsidRDefault="004A28D7" w:rsidP="7DD80648">
      <w:pPr>
        <w:pStyle w:val="Bezmezer"/>
        <w:numPr>
          <w:ilvl w:val="1"/>
          <w:numId w:val="8"/>
        </w:numPr>
        <w:spacing w:before="0" w:after="120" w:line="276" w:lineRule="auto"/>
        <w:ind w:left="567" w:hanging="567"/>
        <w:jc w:val="both"/>
        <w:rPr>
          <w:rFonts w:ascii="Tahoma" w:hAnsi="Tahoma" w:cs="Tahoma"/>
          <w:sz w:val="22"/>
        </w:rPr>
      </w:pPr>
      <w:r w:rsidRPr="7DD80648">
        <w:rPr>
          <w:rFonts w:ascii="Tahoma" w:hAnsi="Tahoma" w:cs="Tahoma"/>
          <w:sz w:val="22"/>
        </w:rPr>
        <w:t xml:space="preserve">Dodavatel je povinen </w:t>
      </w:r>
      <w:r w:rsidR="6C77CB32" w:rsidRPr="7DD80648">
        <w:rPr>
          <w:rFonts w:ascii="Tahoma" w:hAnsi="Tahoma" w:cs="Tahoma"/>
          <w:sz w:val="22"/>
        </w:rPr>
        <w:t xml:space="preserve">dodat </w:t>
      </w:r>
      <w:r w:rsidRPr="7DD80648">
        <w:rPr>
          <w:rFonts w:ascii="Tahoma" w:hAnsi="Tahoma" w:cs="Tahoma"/>
          <w:sz w:val="22"/>
        </w:rPr>
        <w:t xml:space="preserve">Objednateli Plnění dle čl. III. této smlouvy nejpozději do </w:t>
      </w:r>
      <w:r w:rsidR="28A442D2" w:rsidRPr="004429FA">
        <w:rPr>
          <w:rFonts w:ascii="Tahoma" w:hAnsi="Tahoma" w:cs="Tahoma"/>
          <w:b/>
          <w:bCs/>
          <w:sz w:val="22"/>
        </w:rPr>
        <w:t>30 (</w:t>
      </w:r>
      <w:r w:rsidR="00485C44" w:rsidRPr="7DD80648">
        <w:rPr>
          <w:rFonts w:ascii="Tahoma" w:hAnsi="Tahoma" w:cs="Tahoma"/>
          <w:b/>
          <w:bCs/>
          <w:sz w:val="22"/>
        </w:rPr>
        <w:t>třiceti</w:t>
      </w:r>
      <w:r w:rsidR="753B84C8" w:rsidRPr="7DD80648">
        <w:rPr>
          <w:rFonts w:ascii="Tahoma" w:hAnsi="Tahoma" w:cs="Tahoma"/>
          <w:b/>
          <w:bCs/>
          <w:sz w:val="22"/>
        </w:rPr>
        <w:t>)</w:t>
      </w:r>
      <w:r w:rsidRPr="7DD80648">
        <w:rPr>
          <w:rFonts w:ascii="Tahoma" w:hAnsi="Tahoma" w:cs="Tahoma"/>
          <w:sz w:val="22"/>
        </w:rPr>
        <w:t xml:space="preserve"> kalendářních dní ode dne </w:t>
      </w:r>
      <w:r w:rsidR="1168F748" w:rsidRPr="7DD80648">
        <w:rPr>
          <w:rFonts w:ascii="Tahoma" w:hAnsi="Tahoma" w:cs="Tahoma"/>
          <w:sz w:val="22"/>
        </w:rPr>
        <w:t xml:space="preserve">platnosti a účinnosti této </w:t>
      </w:r>
      <w:r w:rsidR="7243A661" w:rsidRPr="7DD80648">
        <w:rPr>
          <w:rFonts w:ascii="Tahoma" w:hAnsi="Tahoma" w:cs="Tahoma"/>
          <w:sz w:val="22"/>
        </w:rPr>
        <w:t>smlouvy.</w:t>
      </w:r>
      <w:r w:rsidRPr="7DD80648">
        <w:rPr>
          <w:rFonts w:ascii="Tahoma" w:hAnsi="Tahoma" w:cs="Tahoma"/>
          <w:sz w:val="22"/>
        </w:rPr>
        <w:t xml:space="preserve"> </w:t>
      </w:r>
    </w:p>
    <w:p w14:paraId="5F59DC1A" w14:textId="14034ADF" w:rsidR="004A28D7" w:rsidRPr="00687CBF" w:rsidRDefault="004A28D7" w:rsidP="00687CBF">
      <w:pPr>
        <w:pStyle w:val="Bezmezer"/>
        <w:numPr>
          <w:ilvl w:val="1"/>
          <w:numId w:val="8"/>
        </w:numPr>
        <w:spacing w:before="0" w:after="0" w:line="276" w:lineRule="auto"/>
        <w:ind w:left="567" w:hanging="567"/>
        <w:jc w:val="both"/>
        <w:rPr>
          <w:rFonts w:ascii="Tahoma" w:eastAsia="Arial" w:hAnsi="Tahoma" w:cs="Tahoma"/>
          <w:sz w:val="22"/>
        </w:rPr>
      </w:pPr>
      <w:r w:rsidRPr="004A28D7">
        <w:rPr>
          <w:rStyle w:val="BezmezerChar"/>
          <w:rFonts w:ascii="Tahoma" w:hAnsi="Tahoma" w:cs="Tahoma"/>
          <w:sz w:val="22"/>
        </w:rPr>
        <w:t>Místem plnění S</w:t>
      </w:r>
      <w:r w:rsidRPr="004A28D7">
        <w:rPr>
          <w:rFonts w:ascii="Tahoma" w:hAnsi="Tahoma" w:cs="Tahoma"/>
          <w:sz w:val="22"/>
        </w:rPr>
        <w:t xml:space="preserve">mlouvy je </w:t>
      </w:r>
      <w:r w:rsidR="00242827">
        <w:rPr>
          <w:rFonts w:ascii="Tahoma" w:hAnsi="Tahoma" w:cs="Tahoma"/>
          <w:sz w:val="22"/>
        </w:rPr>
        <w:t>sídlo Objednatele, Ostravská 961, Frýdek-Místek.</w:t>
      </w:r>
    </w:p>
    <w:p w14:paraId="44D6091F" w14:textId="77777777" w:rsidR="00687CBF" w:rsidRPr="00687CBF" w:rsidRDefault="00687CBF" w:rsidP="00687CBF">
      <w:pPr>
        <w:pStyle w:val="Bezmezer"/>
        <w:spacing w:before="0" w:after="0" w:line="276" w:lineRule="auto"/>
        <w:ind w:left="567"/>
        <w:jc w:val="both"/>
        <w:rPr>
          <w:rFonts w:ascii="Tahoma" w:eastAsia="Arial" w:hAnsi="Tahoma" w:cs="Tahoma"/>
          <w:sz w:val="22"/>
        </w:rPr>
      </w:pPr>
    </w:p>
    <w:p w14:paraId="155DAD03" w14:textId="77777777" w:rsidR="004A28D7" w:rsidRPr="004A28D7" w:rsidRDefault="004A28D7" w:rsidP="004A28D7">
      <w:pPr>
        <w:pStyle w:val="Odstavecseseznamem"/>
        <w:numPr>
          <w:ilvl w:val="0"/>
          <w:numId w:val="8"/>
        </w:numPr>
        <w:autoSpaceDE w:val="0"/>
        <w:autoSpaceDN w:val="0"/>
        <w:spacing w:after="120" w:line="240" w:lineRule="auto"/>
        <w:ind w:left="0" w:firstLine="567"/>
        <w:contextualSpacing w:val="0"/>
        <w:jc w:val="center"/>
        <w:rPr>
          <w:rFonts w:ascii="Tahoma" w:hAnsi="Tahoma" w:cs="Tahoma"/>
          <w:b/>
        </w:rPr>
      </w:pPr>
      <w:r w:rsidRPr="004A28D7">
        <w:rPr>
          <w:rFonts w:ascii="Tahoma" w:hAnsi="Tahoma" w:cs="Tahoma"/>
          <w:b/>
        </w:rPr>
        <w:t xml:space="preserve">Předání a převzetí Plnění </w:t>
      </w:r>
    </w:p>
    <w:p w14:paraId="45C2FE38" w14:textId="4B58E151" w:rsidR="004A28D7" w:rsidRPr="00242827" w:rsidRDefault="004A28D7" w:rsidP="00242827">
      <w:pPr>
        <w:pStyle w:val="Bezmezer"/>
        <w:numPr>
          <w:ilvl w:val="1"/>
          <w:numId w:val="8"/>
        </w:numPr>
        <w:spacing w:before="0" w:after="0" w:line="276" w:lineRule="auto"/>
        <w:ind w:left="567" w:hanging="567"/>
        <w:jc w:val="both"/>
        <w:rPr>
          <w:rFonts w:ascii="Tahoma" w:hAnsi="Tahoma" w:cs="Tahoma"/>
          <w:sz w:val="22"/>
        </w:rPr>
      </w:pPr>
      <w:r w:rsidRPr="00242827">
        <w:rPr>
          <w:rFonts w:ascii="Tahoma" w:hAnsi="Tahoma" w:cs="Tahoma"/>
          <w:sz w:val="22"/>
        </w:rPr>
        <w:t>Dodavatel je povinen písemně oznámit Objednateli nejpozději 3</w:t>
      </w:r>
      <w:r w:rsidR="00345985">
        <w:rPr>
          <w:rFonts w:ascii="Tahoma" w:hAnsi="Tahoma" w:cs="Tahoma"/>
          <w:sz w:val="22"/>
        </w:rPr>
        <w:t xml:space="preserve"> (tři)</w:t>
      </w:r>
      <w:r w:rsidRPr="00242827">
        <w:rPr>
          <w:rFonts w:ascii="Tahoma" w:hAnsi="Tahoma" w:cs="Tahoma"/>
          <w:sz w:val="22"/>
        </w:rPr>
        <w:t xml:space="preserve"> pracovní dny předem, kdy bude Plnění připraveno k předání Objednateli. Objednatel je pak povinen v </w:t>
      </w:r>
      <w:r w:rsidRPr="00242827">
        <w:rPr>
          <w:rFonts w:ascii="Tahoma" w:hAnsi="Tahoma" w:cs="Tahoma"/>
          <w:sz w:val="22"/>
        </w:rPr>
        <w:lastRenderedPageBreak/>
        <w:t>Dodavatelem uvedeném termínu zahájit přejímací řízení a řádně v něm pokračovat. Dodavatel je povinen připravit a doložit u přejímacího řízení:</w:t>
      </w:r>
    </w:p>
    <w:p w14:paraId="649F71AC" w14:textId="77777777" w:rsidR="004A28D7" w:rsidRPr="004A28D7" w:rsidRDefault="004A28D7" w:rsidP="004A28D7">
      <w:pPr>
        <w:pStyle w:val="Odstavecseseznamem"/>
        <w:numPr>
          <w:ilvl w:val="0"/>
          <w:numId w:val="9"/>
        </w:numPr>
        <w:autoSpaceDE w:val="0"/>
        <w:autoSpaceDN w:val="0"/>
        <w:spacing w:after="0" w:line="240" w:lineRule="auto"/>
        <w:ind w:left="1418"/>
        <w:contextualSpacing w:val="0"/>
        <w:jc w:val="both"/>
        <w:rPr>
          <w:rFonts w:ascii="Tahoma" w:hAnsi="Tahoma" w:cs="Tahoma"/>
        </w:rPr>
      </w:pPr>
      <w:r w:rsidRPr="004A28D7">
        <w:rPr>
          <w:rFonts w:ascii="Tahoma" w:hAnsi="Tahoma" w:cs="Tahoma"/>
        </w:rPr>
        <w:t>písemné prohlášení dodavatele o tom, že Plnění je poskytnuto v souladu s požadavky Objednatele, všemi příslušnými právními předpisy, normami a standardy,</w:t>
      </w:r>
    </w:p>
    <w:p w14:paraId="53D8D0B0" w14:textId="77777777" w:rsidR="004A28D7" w:rsidRPr="004A28D7" w:rsidRDefault="004A28D7" w:rsidP="004A28D7">
      <w:pPr>
        <w:pStyle w:val="Odstavecseseznamem"/>
        <w:numPr>
          <w:ilvl w:val="0"/>
          <w:numId w:val="9"/>
        </w:numPr>
        <w:overflowPunct w:val="0"/>
        <w:autoSpaceDE w:val="0"/>
        <w:autoSpaceDN w:val="0"/>
        <w:adjustRightInd w:val="0"/>
        <w:spacing w:after="0" w:line="240" w:lineRule="auto"/>
        <w:ind w:left="1418"/>
        <w:contextualSpacing w:val="0"/>
        <w:jc w:val="both"/>
        <w:textAlignment w:val="baseline"/>
        <w:rPr>
          <w:rFonts w:ascii="Tahoma" w:hAnsi="Tahoma" w:cs="Tahoma"/>
        </w:rPr>
      </w:pPr>
      <w:r w:rsidRPr="004A28D7">
        <w:rPr>
          <w:rFonts w:ascii="Tahoma" w:hAnsi="Tahoma" w:cs="Tahoma"/>
        </w:rPr>
        <w:t xml:space="preserve">identifikační údaje o poskytnutém Plnění, úplný výčet </w:t>
      </w:r>
      <w:r w:rsidRPr="004A28D7">
        <w:rPr>
          <w:rFonts w:ascii="Tahoma" w:hAnsi="Tahoma" w:cs="Tahoma"/>
          <w:snapToGrid w:val="0"/>
        </w:rPr>
        <w:t xml:space="preserve">všech přebíraných a předávaných hardwarových a softwarových komponent </w:t>
      </w:r>
      <w:r w:rsidRPr="004A28D7">
        <w:rPr>
          <w:rFonts w:ascii="Tahoma" w:hAnsi="Tahoma" w:cs="Tahoma"/>
        </w:rPr>
        <w:t>včetně jejich výrobních a licenčních čísel,</w:t>
      </w:r>
    </w:p>
    <w:p w14:paraId="3FCADDC8" w14:textId="77777777" w:rsidR="004A28D7" w:rsidRPr="004A28D7" w:rsidRDefault="004A28D7" w:rsidP="004A28D7">
      <w:pPr>
        <w:pStyle w:val="Odstavecseseznamem"/>
        <w:numPr>
          <w:ilvl w:val="0"/>
          <w:numId w:val="9"/>
        </w:numPr>
        <w:autoSpaceDE w:val="0"/>
        <w:autoSpaceDN w:val="0"/>
        <w:spacing w:after="0" w:line="240" w:lineRule="auto"/>
        <w:ind w:left="1418"/>
        <w:contextualSpacing w:val="0"/>
        <w:jc w:val="both"/>
        <w:rPr>
          <w:rFonts w:ascii="Tahoma" w:hAnsi="Tahoma" w:cs="Tahoma"/>
        </w:rPr>
      </w:pPr>
      <w:r w:rsidRPr="004A28D7">
        <w:rPr>
          <w:rFonts w:ascii="Tahoma" w:hAnsi="Tahoma" w:cs="Tahoma"/>
        </w:rPr>
        <w:t>veškeré revizní zprávy, atesty, protokoly zkušební a revizní, které je povinen obstarat dle platných norem ČR a nařízení,</w:t>
      </w:r>
    </w:p>
    <w:p w14:paraId="64AB266F" w14:textId="6E22D97D" w:rsidR="004A28D7" w:rsidRPr="004A28D7" w:rsidRDefault="004A28D7" w:rsidP="004A28D7">
      <w:pPr>
        <w:pStyle w:val="Odstavecseseznamem"/>
        <w:numPr>
          <w:ilvl w:val="0"/>
          <w:numId w:val="9"/>
        </w:numPr>
        <w:autoSpaceDE w:val="0"/>
        <w:autoSpaceDN w:val="0"/>
        <w:spacing w:after="120" w:line="240" w:lineRule="auto"/>
        <w:ind w:left="1418"/>
        <w:contextualSpacing w:val="0"/>
        <w:jc w:val="both"/>
        <w:rPr>
          <w:rFonts w:ascii="Tahoma" w:hAnsi="Tahoma" w:cs="Tahoma"/>
        </w:rPr>
      </w:pPr>
      <w:r w:rsidRPr="004A28D7">
        <w:rPr>
          <w:rFonts w:ascii="Tahoma" w:hAnsi="Tahoma" w:cs="Tahoma"/>
        </w:rPr>
        <w:t>veškerou sjednanou dokumentaci.</w:t>
      </w:r>
    </w:p>
    <w:p w14:paraId="14EE55EE" w14:textId="77777777" w:rsidR="004A28D7" w:rsidRPr="004A28D7" w:rsidRDefault="004A28D7" w:rsidP="004A28D7">
      <w:pPr>
        <w:widowControl w:val="0"/>
        <w:tabs>
          <w:tab w:val="left" w:pos="426"/>
        </w:tabs>
        <w:suppressAutoHyphens/>
        <w:spacing w:after="120"/>
        <w:jc w:val="both"/>
        <w:rPr>
          <w:rFonts w:ascii="Tahoma" w:hAnsi="Tahoma" w:cs="Tahoma"/>
        </w:rPr>
      </w:pPr>
      <w:r w:rsidRPr="004A28D7">
        <w:rPr>
          <w:rFonts w:ascii="Tahoma" w:hAnsi="Tahoma" w:cs="Tahoma"/>
        </w:rPr>
        <w:tab/>
      </w:r>
      <w:r w:rsidRPr="004A28D7">
        <w:rPr>
          <w:rFonts w:ascii="Tahoma" w:hAnsi="Tahoma" w:cs="Tahoma"/>
        </w:rPr>
        <w:tab/>
        <w:t>Bez těchto dokladů a nosičů nelze považovat Plnění za dokončené a schopné předání.</w:t>
      </w:r>
    </w:p>
    <w:p w14:paraId="0730AE42" w14:textId="5F7D89F8" w:rsidR="004A28D7" w:rsidRPr="004A28D7" w:rsidRDefault="004A28D7" w:rsidP="0024282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O přejímac</w:t>
      </w:r>
      <w:r w:rsidR="00345985">
        <w:rPr>
          <w:rFonts w:ascii="Tahoma" w:hAnsi="Tahoma" w:cs="Tahoma"/>
          <w:sz w:val="22"/>
        </w:rPr>
        <w:t>ím</w:t>
      </w:r>
      <w:r w:rsidRPr="004A28D7">
        <w:rPr>
          <w:rFonts w:ascii="Tahoma" w:hAnsi="Tahoma" w:cs="Tahoma"/>
          <w:sz w:val="22"/>
        </w:rPr>
        <w:t xml:space="preserve"> řízení pořídí Objednatel zápis o předání a převzetí Plnění, ve kterém mimo jiné uvede, zda Plnění přejímá či nikoli, a soupis případných vad, pokud je Plnění obsahuje, s dohodnutým termínem jejich odstranění. Pokud Objednatel odmítá Plnění převzít, je povinen uvést do zápisu svoje důvody.</w:t>
      </w:r>
    </w:p>
    <w:p w14:paraId="7199D5FE" w14:textId="1BF6A0A5" w:rsidR="004A28D7" w:rsidRPr="004A28D7" w:rsidRDefault="004A28D7" w:rsidP="0024282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Plnění se považuje za předané dnem podpisu zápisu o jeho předání a převzetí poslední ze smluvních stran.</w:t>
      </w:r>
    </w:p>
    <w:p w14:paraId="35B35E12" w14:textId="6168FBF1" w:rsidR="004A28D7" w:rsidRPr="004A28D7" w:rsidRDefault="004A28D7" w:rsidP="00242827">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Objednatel je oprávněn, nikoliv však povinen, převzít i Plnění, které vykazuje drobné vady nebránící jeho užívání. V tom případě je Dodavatel povinen odstranit tyto vady v termínu uvedeném v zápise o předání a převzetí Plnění.</w:t>
      </w:r>
    </w:p>
    <w:p w14:paraId="3D2CA87D" w14:textId="13962B30" w:rsidR="004A28D7" w:rsidRDefault="004A28D7" w:rsidP="00242827">
      <w:pPr>
        <w:pStyle w:val="Bezmezer"/>
        <w:numPr>
          <w:ilvl w:val="1"/>
          <w:numId w:val="8"/>
        </w:numPr>
        <w:spacing w:before="0" w:after="120" w:line="276" w:lineRule="auto"/>
        <w:ind w:left="567" w:hanging="567"/>
        <w:jc w:val="both"/>
        <w:rPr>
          <w:rFonts w:ascii="Tahoma" w:hAnsi="Tahoma" w:cs="Tahoma"/>
          <w:sz w:val="22"/>
        </w:rPr>
      </w:pPr>
      <w:r w:rsidRPr="00242827">
        <w:rPr>
          <w:rFonts w:ascii="Tahoma" w:hAnsi="Tahoma" w:cs="Tahoma"/>
          <w:sz w:val="22"/>
        </w:rPr>
        <w:t>Vlastnické právo k Zařízení a dalším věcem, které jsou součástí Plnění, a nebezpečí škody na Plnění přechází na Objednatele okamžikem převzetí Plnění objednatelem. Do té doby nese nebezpečí škody na Plnění Dodavatel.</w:t>
      </w:r>
    </w:p>
    <w:p w14:paraId="50A76EBD" w14:textId="77777777" w:rsidR="00687CBF" w:rsidRPr="00242827" w:rsidRDefault="00687CBF" w:rsidP="00687CBF">
      <w:pPr>
        <w:pStyle w:val="Bezmezer"/>
        <w:spacing w:before="0" w:after="120" w:line="276" w:lineRule="auto"/>
        <w:ind w:left="567"/>
        <w:jc w:val="both"/>
        <w:rPr>
          <w:rFonts w:ascii="Tahoma" w:hAnsi="Tahoma" w:cs="Tahoma"/>
          <w:sz w:val="22"/>
        </w:rPr>
      </w:pPr>
    </w:p>
    <w:p w14:paraId="754895FA"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t>Práva z vadného plnění, záruka za jakost</w:t>
      </w:r>
    </w:p>
    <w:p w14:paraId="7CAE9E77" w14:textId="2D941B2E" w:rsidR="004A28D7" w:rsidRPr="004A28D7" w:rsidRDefault="004A28D7" w:rsidP="00345985">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Dodavatel odpovídá za to, že Plnění bude provedeno plně v souladu se Smlouvou a jejími přílohami, bude mít veškeré vlastnosti a parametry stanovené Smlouvou a jejími přílohami a dále vlastnosti, deklarované výrobci v rámci Plnění dodaného Zařízení, jinak obvyklé vlastnosti.</w:t>
      </w:r>
    </w:p>
    <w:p w14:paraId="520224CE" w14:textId="25E37A12" w:rsidR="004A28D7" w:rsidRPr="004A28D7" w:rsidRDefault="004A28D7" w:rsidP="00345985">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Dodavatel odpovídá za vady, které má v Plnění v době jeho předání Objednateli, a za vady Plnění, které se vyskytnou v záruční době.</w:t>
      </w:r>
    </w:p>
    <w:p w14:paraId="374ACA21" w14:textId="7D289A05" w:rsidR="004A28D7" w:rsidRPr="00345985" w:rsidRDefault="004A28D7" w:rsidP="00345985">
      <w:pPr>
        <w:pStyle w:val="Bezmezer"/>
        <w:numPr>
          <w:ilvl w:val="1"/>
          <w:numId w:val="8"/>
        </w:numPr>
        <w:spacing w:before="0" w:after="120" w:line="276" w:lineRule="auto"/>
        <w:ind w:left="567" w:hanging="567"/>
        <w:jc w:val="both"/>
        <w:rPr>
          <w:rFonts w:ascii="Tahoma" w:hAnsi="Tahoma" w:cs="Tahoma"/>
          <w:sz w:val="22"/>
        </w:rPr>
      </w:pPr>
      <w:r w:rsidRPr="00345985">
        <w:rPr>
          <w:rFonts w:ascii="Tahoma" w:hAnsi="Tahoma" w:cs="Tahoma"/>
          <w:sz w:val="22"/>
        </w:rPr>
        <w:t xml:space="preserve">Dodavatel poskytuje Objednateli na Plnění záruku za jakost spočívající v tom, že Plnění bude po záruční dobu způsobilé pro použití k sjednanému, jinak obvyklému účelu a zachová si sjednané, jinak obvyklé vlastnosti. Záruční doba na </w:t>
      </w:r>
      <w:r w:rsidR="00345985">
        <w:rPr>
          <w:rFonts w:ascii="Tahoma" w:hAnsi="Tahoma" w:cs="Tahoma"/>
          <w:sz w:val="22"/>
        </w:rPr>
        <w:t>předmět plnění</w:t>
      </w:r>
      <w:r w:rsidRPr="00345985">
        <w:rPr>
          <w:rFonts w:ascii="Tahoma" w:hAnsi="Tahoma" w:cs="Tahoma"/>
          <w:sz w:val="22"/>
        </w:rPr>
        <w:t xml:space="preserve"> činí </w:t>
      </w:r>
      <w:r w:rsidR="00B5164E" w:rsidRPr="00345985">
        <w:rPr>
          <w:rFonts w:ascii="Tahoma" w:hAnsi="Tahoma" w:cs="Tahoma"/>
          <w:b/>
          <w:bCs/>
          <w:sz w:val="22"/>
        </w:rPr>
        <w:t>60</w:t>
      </w:r>
      <w:r w:rsidR="00345985">
        <w:rPr>
          <w:rFonts w:ascii="Tahoma" w:hAnsi="Tahoma" w:cs="Tahoma"/>
          <w:b/>
          <w:bCs/>
          <w:sz w:val="22"/>
        </w:rPr>
        <w:t xml:space="preserve"> (šedesát)</w:t>
      </w:r>
      <w:r w:rsidR="00B5164E" w:rsidRPr="00345985">
        <w:rPr>
          <w:rFonts w:ascii="Tahoma" w:hAnsi="Tahoma" w:cs="Tahoma"/>
          <w:b/>
          <w:bCs/>
          <w:sz w:val="22"/>
        </w:rPr>
        <w:t xml:space="preserve"> </w:t>
      </w:r>
      <w:r w:rsidRPr="00345985">
        <w:rPr>
          <w:rFonts w:ascii="Tahoma" w:hAnsi="Tahoma" w:cs="Tahoma"/>
          <w:b/>
          <w:bCs/>
          <w:sz w:val="22"/>
        </w:rPr>
        <w:t>měsíců</w:t>
      </w:r>
      <w:r w:rsidRPr="00345985">
        <w:rPr>
          <w:rFonts w:ascii="Tahoma" w:hAnsi="Tahoma" w:cs="Tahoma"/>
          <w:sz w:val="22"/>
        </w:rPr>
        <w:t xml:space="preserve">. V případě, že je v Příloze č. 1 této smlouvy u některých částí Plnění uvedena záruční doba delší, platí pro příslušné části Plnění tato delší záruční doba. Záruční doba počíná běžet ode dne převzetí Plnění Objednatelem. V případě vad dle odst. </w:t>
      </w:r>
      <w:r w:rsidR="00345985">
        <w:rPr>
          <w:rFonts w:ascii="Tahoma" w:hAnsi="Tahoma" w:cs="Tahoma"/>
          <w:sz w:val="22"/>
        </w:rPr>
        <w:t>7</w:t>
      </w:r>
      <w:r w:rsidRPr="00345985">
        <w:rPr>
          <w:rFonts w:ascii="Tahoma" w:hAnsi="Tahoma" w:cs="Tahoma"/>
          <w:sz w:val="22"/>
        </w:rPr>
        <w:t>.</w:t>
      </w:r>
      <w:r w:rsidR="00345985">
        <w:rPr>
          <w:rFonts w:ascii="Tahoma" w:hAnsi="Tahoma" w:cs="Tahoma"/>
          <w:sz w:val="22"/>
        </w:rPr>
        <w:t>4</w:t>
      </w:r>
      <w:r w:rsidRPr="00345985">
        <w:rPr>
          <w:rFonts w:ascii="Tahoma" w:hAnsi="Tahoma" w:cs="Tahoma"/>
          <w:sz w:val="22"/>
        </w:rPr>
        <w:t xml:space="preserve"> záruční doba počíná běžet ode dne převzetí odpovídající části Plnění. Pro běh a konec této záruky se použije odst. </w:t>
      </w:r>
      <w:r w:rsidR="00345985">
        <w:rPr>
          <w:rFonts w:ascii="Tahoma" w:hAnsi="Tahoma" w:cs="Tahoma"/>
          <w:sz w:val="22"/>
        </w:rPr>
        <w:t>8</w:t>
      </w:r>
      <w:r w:rsidRPr="00345985">
        <w:rPr>
          <w:rFonts w:ascii="Tahoma" w:hAnsi="Tahoma" w:cs="Tahoma"/>
          <w:sz w:val="22"/>
        </w:rPr>
        <w:t>.4 obdobně.</w:t>
      </w:r>
    </w:p>
    <w:p w14:paraId="4B391EEB" w14:textId="404D2ED0" w:rsidR="004A28D7" w:rsidRPr="00345985" w:rsidRDefault="004A28D7" w:rsidP="00345985">
      <w:pPr>
        <w:pStyle w:val="Bezmezer"/>
        <w:numPr>
          <w:ilvl w:val="1"/>
          <w:numId w:val="8"/>
        </w:numPr>
        <w:spacing w:before="0" w:after="120" w:line="276" w:lineRule="auto"/>
        <w:ind w:left="567" w:hanging="567"/>
        <w:jc w:val="both"/>
        <w:rPr>
          <w:rFonts w:ascii="Tahoma" w:hAnsi="Tahoma" w:cs="Tahoma"/>
          <w:sz w:val="22"/>
        </w:rPr>
      </w:pPr>
      <w:r w:rsidRPr="00345985">
        <w:rPr>
          <w:rFonts w:ascii="Tahoma" w:hAnsi="Tahoma" w:cs="Tahoma"/>
          <w:sz w:val="22"/>
        </w:rPr>
        <w:t xml:space="preserve">Záruční doba vadné části Plnění neběží po dobu od oznámení vady Objednatelem do doby jejího odstranění. Pro ty části Plnění, které byly v důsledku oprávněné reklamace </w:t>
      </w:r>
      <w:r w:rsidRPr="00345985">
        <w:rPr>
          <w:rFonts w:ascii="Tahoma" w:hAnsi="Tahoma" w:cs="Tahoma"/>
          <w:sz w:val="22"/>
        </w:rPr>
        <w:lastRenderedPageBreak/>
        <w:t>Objednatele Dodavatelem opraveny či vyměněny, běží záruční lhůta opětovně od počátku ode dne provedení opravy či výměny, nejdéle však do doby uplynutí 12</w:t>
      </w:r>
      <w:r w:rsidR="00345985">
        <w:rPr>
          <w:rFonts w:ascii="Tahoma" w:hAnsi="Tahoma" w:cs="Tahoma"/>
          <w:sz w:val="22"/>
        </w:rPr>
        <w:t xml:space="preserve"> (dvanácti)</w:t>
      </w:r>
      <w:r w:rsidRPr="00345985">
        <w:rPr>
          <w:rFonts w:ascii="Tahoma" w:hAnsi="Tahoma" w:cs="Tahoma"/>
          <w:sz w:val="22"/>
        </w:rPr>
        <w:t xml:space="preserve"> měsíců po uplynutí záruky za celé Plnění.</w:t>
      </w:r>
    </w:p>
    <w:p w14:paraId="6963E96C" w14:textId="7CD660A5" w:rsidR="004A28D7" w:rsidRPr="00345985" w:rsidRDefault="004A28D7" w:rsidP="00345985">
      <w:pPr>
        <w:pStyle w:val="Bezmezer"/>
        <w:numPr>
          <w:ilvl w:val="1"/>
          <w:numId w:val="8"/>
        </w:numPr>
        <w:spacing w:before="0" w:after="120" w:line="276" w:lineRule="auto"/>
        <w:ind w:left="567" w:hanging="567"/>
        <w:jc w:val="both"/>
        <w:rPr>
          <w:rFonts w:ascii="Tahoma" w:hAnsi="Tahoma" w:cs="Tahoma"/>
          <w:sz w:val="22"/>
        </w:rPr>
      </w:pPr>
      <w:r w:rsidRPr="00345985">
        <w:rPr>
          <w:rFonts w:ascii="Tahoma" w:hAnsi="Tahoma" w:cs="Tahoma"/>
          <w:sz w:val="22"/>
        </w:rPr>
        <w:t xml:space="preserve">V záruční době zjištěnou vadu Plnění Objednatel písemně oznámí Dodavateli. Za písemné oznámení vady se považuje i oznámení zaslané emailem na emailovou adresu Dodavatele: </w:t>
      </w:r>
      <w:r w:rsidR="00345985" w:rsidRPr="00597882">
        <w:rPr>
          <w:rFonts w:ascii="Tahoma" w:hAnsi="Tahoma" w:cs="Tahoma"/>
          <w:sz w:val="22"/>
          <w:highlight w:val="yellow"/>
        </w:rPr>
        <w:t>(doplnit)</w:t>
      </w:r>
      <w:r w:rsidRPr="00345985">
        <w:rPr>
          <w:rFonts w:ascii="Tahoma" w:hAnsi="Tahoma" w:cs="Tahoma"/>
          <w:sz w:val="22"/>
        </w:rPr>
        <w:t>@</w:t>
      </w:r>
      <w:r w:rsidR="00345985" w:rsidRPr="00345985">
        <w:rPr>
          <w:rFonts w:ascii="Tahoma" w:hAnsi="Tahoma" w:cs="Tahoma"/>
          <w:sz w:val="22"/>
          <w:highlight w:val="yellow"/>
        </w:rPr>
        <w:t xml:space="preserve"> </w:t>
      </w:r>
      <w:r w:rsidR="00345985" w:rsidRPr="00597882">
        <w:rPr>
          <w:rFonts w:ascii="Tahoma" w:hAnsi="Tahoma" w:cs="Tahoma"/>
          <w:sz w:val="22"/>
          <w:highlight w:val="yellow"/>
        </w:rPr>
        <w:t>(doplnit)</w:t>
      </w:r>
      <w:r w:rsidRPr="00345985">
        <w:rPr>
          <w:rFonts w:ascii="Tahoma" w:hAnsi="Tahoma" w:cs="Tahoma"/>
          <w:sz w:val="22"/>
        </w:rPr>
        <w:t xml:space="preserve"> či oznámení zaslané do datové schránky Dodavatele ID: </w:t>
      </w:r>
      <w:r w:rsidR="00345985" w:rsidRPr="00597882">
        <w:rPr>
          <w:rFonts w:ascii="Tahoma" w:hAnsi="Tahoma" w:cs="Tahoma"/>
          <w:sz w:val="22"/>
          <w:highlight w:val="yellow"/>
        </w:rPr>
        <w:t>(doplnit)</w:t>
      </w:r>
      <w:r w:rsidR="00345985">
        <w:rPr>
          <w:rFonts w:ascii="Tahoma" w:hAnsi="Tahoma" w:cs="Tahoma"/>
          <w:sz w:val="22"/>
        </w:rPr>
        <w:t>.</w:t>
      </w:r>
      <w:r w:rsidRPr="00345985">
        <w:rPr>
          <w:rFonts w:ascii="Tahoma" w:hAnsi="Tahoma" w:cs="Tahoma"/>
          <w:sz w:val="22"/>
        </w:rPr>
        <w:t xml:space="preserve"> V pochybnostech se oznámení vady zaslané Objednatelem emailem má za doručené Dodavateli dnem a hodinou odeslání emailové zprávy s tímto obsahem, oznámení odeslané doporučenou poštou třetím dnem od data razítka poštovního úřadu na podacím lístku. Oznámení vady zaslané Objednatelem do datové schránky Dodavatele se má vždy za doručené okamžikem jeho dodání do datové schránky Dodavatele.  </w:t>
      </w:r>
    </w:p>
    <w:p w14:paraId="38FEBC16" w14:textId="12988D60" w:rsidR="004A28D7" w:rsidRPr="00345985" w:rsidRDefault="004A28D7" w:rsidP="00345985">
      <w:pPr>
        <w:pStyle w:val="Bezmezer"/>
        <w:numPr>
          <w:ilvl w:val="1"/>
          <w:numId w:val="8"/>
        </w:numPr>
        <w:spacing w:before="0" w:after="120" w:line="276" w:lineRule="auto"/>
        <w:ind w:left="567" w:hanging="567"/>
        <w:jc w:val="both"/>
        <w:rPr>
          <w:rFonts w:ascii="Tahoma" w:hAnsi="Tahoma" w:cs="Tahoma"/>
          <w:sz w:val="22"/>
        </w:rPr>
      </w:pPr>
      <w:r w:rsidRPr="00345985">
        <w:rPr>
          <w:rFonts w:ascii="Tahoma" w:hAnsi="Tahoma" w:cs="Tahoma"/>
          <w:sz w:val="22"/>
        </w:rPr>
        <w:t xml:space="preserve">V oznámení vady Objednatel vadu popíše a uvede její kategorii ve smyslu odst. </w:t>
      </w:r>
      <w:r w:rsidR="00CD0C29">
        <w:rPr>
          <w:rFonts w:ascii="Tahoma" w:hAnsi="Tahoma" w:cs="Tahoma"/>
          <w:sz w:val="22"/>
        </w:rPr>
        <w:t>8</w:t>
      </w:r>
      <w:r w:rsidRPr="00345985">
        <w:rPr>
          <w:rFonts w:ascii="Tahoma" w:hAnsi="Tahoma" w:cs="Tahoma"/>
          <w:sz w:val="22"/>
        </w:rPr>
        <w:t xml:space="preserve">.8 tohoto článku Smlouvy. </w:t>
      </w:r>
    </w:p>
    <w:p w14:paraId="1F826864" w14:textId="7829D5E1" w:rsidR="004A28D7" w:rsidRPr="00345985" w:rsidRDefault="004A28D7" w:rsidP="00345985">
      <w:pPr>
        <w:pStyle w:val="Bezmezer"/>
        <w:numPr>
          <w:ilvl w:val="1"/>
          <w:numId w:val="8"/>
        </w:numPr>
        <w:spacing w:before="0" w:after="120" w:line="276" w:lineRule="auto"/>
        <w:ind w:left="567" w:hanging="567"/>
        <w:jc w:val="both"/>
        <w:rPr>
          <w:rFonts w:ascii="Tahoma" w:hAnsi="Tahoma" w:cs="Tahoma"/>
          <w:sz w:val="22"/>
        </w:rPr>
      </w:pPr>
      <w:r w:rsidRPr="00345985">
        <w:rPr>
          <w:rFonts w:ascii="Tahoma" w:hAnsi="Tahoma" w:cs="Tahoma"/>
          <w:sz w:val="22"/>
        </w:rPr>
        <w:t xml:space="preserve">Smluvní strany se dohodly, že veškerá práva Objednatele z veškerých vad Plnění, tj. z vad, které má Plnění při jeho převzetí Objednatelem, i z vad, které se vyskytnou v záruční době, se řídí </w:t>
      </w:r>
      <w:proofErr w:type="spellStart"/>
      <w:r w:rsidRPr="00345985">
        <w:rPr>
          <w:rFonts w:ascii="Tahoma" w:hAnsi="Tahoma" w:cs="Tahoma"/>
          <w:sz w:val="22"/>
        </w:rPr>
        <w:t>ust</w:t>
      </w:r>
      <w:proofErr w:type="spellEnd"/>
      <w:r w:rsidRPr="00345985">
        <w:rPr>
          <w:rFonts w:ascii="Tahoma" w:hAnsi="Tahoma" w:cs="Tahoma"/>
          <w:sz w:val="22"/>
        </w:rPr>
        <w:t xml:space="preserve">. </w:t>
      </w:r>
      <w:r w:rsidRPr="00C852E4">
        <w:rPr>
          <w:rFonts w:ascii="Tahoma" w:hAnsi="Tahoma" w:cs="Tahoma"/>
          <w:sz w:val="22"/>
        </w:rPr>
        <w:t xml:space="preserve">§ 2106 </w:t>
      </w:r>
      <w:r w:rsidRPr="00345985">
        <w:rPr>
          <w:rFonts w:ascii="Tahoma" w:hAnsi="Tahoma" w:cs="Tahoma"/>
          <w:sz w:val="22"/>
        </w:rPr>
        <w:t>a násl. OZ. Pokud Objednatel požaduje odstranění oznámené vady a Dodavatel vadu včas neodstraní, je Objednatel, pokud neuplatní jiné právo z odpovědnosti dle předchozí věty, rovněž oprávněn nechat vadu odstranit jinou odborně způsobilou osobou na náklady Dodavatele. Tyto náklady je Dodavatel povinen Objednateli uhradit na základě faktury Objednatele, jejíž přílohou bude vyúčtování těchto nákladů, se splatností minimálně 21</w:t>
      </w:r>
      <w:r w:rsidR="00CD0C29">
        <w:rPr>
          <w:rFonts w:ascii="Tahoma" w:hAnsi="Tahoma" w:cs="Tahoma"/>
          <w:sz w:val="22"/>
        </w:rPr>
        <w:t xml:space="preserve"> (dvacet jedna)</w:t>
      </w:r>
      <w:r w:rsidRPr="00345985">
        <w:rPr>
          <w:rFonts w:ascii="Tahoma" w:hAnsi="Tahoma" w:cs="Tahoma"/>
          <w:sz w:val="22"/>
        </w:rPr>
        <w:t xml:space="preserve"> dnů ode dne jejího doručení Dodavateli.</w:t>
      </w:r>
    </w:p>
    <w:p w14:paraId="68EB9A58" w14:textId="07C3DF11" w:rsidR="004A28D7" w:rsidRPr="004A28D7" w:rsidRDefault="004A28D7" w:rsidP="00345985">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V případě, že Objednatel Dodavateli nesdělí při oznámení vady, že uplatňuje jiné právo z odpovědnosti za vady plynoucí Objednateli z </w:t>
      </w:r>
      <w:proofErr w:type="spellStart"/>
      <w:r w:rsidRPr="004A28D7">
        <w:rPr>
          <w:rFonts w:ascii="Tahoma" w:hAnsi="Tahoma" w:cs="Tahoma"/>
          <w:sz w:val="22"/>
        </w:rPr>
        <w:t>ust</w:t>
      </w:r>
      <w:proofErr w:type="spellEnd"/>
      <w:r w:rsidRPr="004A28D7">
        <w:rPr>
          <w:rFonts w:ascii="Tahoma" w:hAnsi="Tahoma" w:cs="Tahoma"/>
          <w:sz w:val="22"/>
        </w:rPr>
        <w:t xml:space="preserve">. </w:t>
      </w:r>
      <w:r w:rsidRPr="00C852E4">
        <w:rPr>
          <w:rFonts w:ascii="Tahoma" w:hAnsi="Tahoma" w:cs="Tahoma"/>
          <w:sz w:val="22"/>
        </w:rPr>
        <w:t xml:space="preserve">§ 2106 </w:t>
      </w:r>
      <w:r w:rsidRPr="004A28D7">
        <w:rPr>
          <w:rFonts w:ascii="Tahoma" w:hAnsi="Tahoma" w:cs="Tahoma"/>
          <w:sz w:val="22"/>
        </w:rPr>
        <w:t xml:space="preserve">a násl. OZ, je Dodavatel povinen oznámenou vadu odstranit. Dodavatel je povinen zahájit odstraňování oznámené vady a oznámenou vadu odstranit takto:  </w:t>
      </w:r>
    </w:p>
    <w:p w14:paraId="318D0FE4" w14:textId="3E97A684" w:rsidR="004A28D7" w:rsidRPr="00CD0C29" w:rsidRDefault="004A28D7" w:rsidP="00CD0C29">
      <w:pPr>
        <w:pStyle w:val="Bezmezer"/>
        <w:numPr>
          <w:ilvl w:val="2"/>
          <w:numId w:val="8"/>
        </w:numPr>
        <w:spacing w:before="0" w:after="120" w:line="276" w:lineRule="auto"/>
        <w:jc w:val="both"/>
        <w:rPr>
          <w:rFonts w:ascii="Tahoma" w:hAnsi="Tahoma" w:cs="Tahoma"/>
          <w:sz w:val="22"/>
        </w:rPr>
      </w:pPr>
      <w:r w:rsidRPr="00CD0C29">
        <w:rPr>
          <w:rFonts w:ascii="Tahoma" w:hAnsi="Tahoma" w:cs="Tahoma"/>
          <w:sz w:val="22"/>
          <w:u w:val="single"/>
        </w:rPr>
        <w:t xml:space="preserve">vadu kategorie </w:t>
      </w:r>
      <w:bookmarkStart w:id="0" w:name="_Ref500179794"/>
      <w:r w:rsidR="002306C7" w:rsidRPr="00CD0C29">
        <w:rPr>
          <w:rFonts w:ascii="Tahoma" w:hAnsi="Tahoma" w:cs="Tahoma"/>
          <w:sz w:val="22"/>
          <w:u w:val="single"/>
        </w:rPr>
        <w:t>A – kritická</w:t>
      </w:r>
      <w:r w:rsidRPr="00CD0C29">
        <w:rPr>
          <w:rFonts w:ascii="Tahoma" w:hAnsi="Tahoma" w:cs="Tahoma"/>
          <w:sz w:val="22"/>
        </w:rPr>
        <w:t>, tj. vadu, která zcela nebo podstatným způsobem</w:t>
      </w:r>
      <w:r w:rsidR="00CD0C29" w:rsidRPr="00CD0C29">
        <w:rPr>
          <w:rFonts w:ascii="Tahoma" w:hAnsi="Tahoma" w:cs="Tahoma"/>
          <w:sz w:val="22"/>
        </w:rPr>
        <w:t xml:space="preserve"> </w:t>
      </w:r>
      <w:r w:rsidRPr="00CD0C29">
        <w:rPr>
          <w:rFonts w:ascii="Tahoma" w:hAnsi="Tahoma" w:cs="Tahoma"/>
          <w:sz w:val="22"/>
        </w:rPr>
        <w:t xml:space="preserve">znemožňuje využívání Zařízení a současně s tím zapříčiní nedostupnost Objednatelem provozovaných SW aplikací / informačních systémů či způsobuje vážné provozní problémy Zařízení či Technologického centra: </w:t>
      </w:r>
    </w:p>
    <w:p w14:paraId="0BA76337" w14:textId="150136CD" w:rsidR="004A28D7" w:rsidRPr="00CD0C29" w:rsidRDefault="004A28D7" w:rsidP="00CD0C29">
      <w:pPr>
        <w:pStyle w:val="Bezmezer"/>
        <w:numPr>
          <w:ilvl w:val="0"/>
          <w:numId w:val="17"/>
        </w:numPr>
        <w:spacing w:before="0" w:after="120" w:line="276" w:lineRule="auto"/>
        <w:jc w:val="both"/>
        <w:rPr>
          <w:rFonts w:ascii="Tahoma" w:hAnsi="Tahoma" w:cs="Tahoma"/>
          <w:sz w:val="22"/>
        </w:rPr>
      </w:pPr>
      <w:r w:rsidRPr="00CD0C29">
        <w:rPr>
          <w:rFonts w:ascii="Tahoma" w:hAnsi="Tahoma" w:cs="Tahoma"/>
          <w:sz w:val="22"/>
        </w:rPr>
        <w:t xml:space="preserve">Zahájení odstraňování </w:t>
      </w:r>
      <w:r w:rsidR="00B96950" w:rsidRPr="00CD0C29">
        <w:rPr>
          <w:rFonts w:ascii="Tahoma" w:hAnsi="Tahoma" w:cs="Tahoma"/>
          <w:sz w:val="22"/>
        </w:rPr>
        <w:t>vady – nejpozději</w:t>
      </w:r>
      <w:r w:rsidRPr="00CD0C29">
        <w:rPr>
          <w:rFonts w:ascii="Tahoma" w:hAnsi="Tahoma" w:cs="Tahoma"/>
          <w:sz w:val="22"/>
        </w:rPr>
        <w:t xml:space="preserve"> do </w:t>
      </w:r>
      <w:r w:rsidR="00396AFC" w:rsidRPr="00CD0C29">
        <w:rPr>
          <w:rFonts w:ascii="Tahoma" w:hAnsi="Tahoma" w:cs="Tahoma"/>
          <w:sz w:val="22"/>
        </w:rPr>
        <w:t>8</w:t>
      </w:r>
      <w:r w:rsidRPr="00CD0C29">
        <w:rPr>
          <w:rFonts w:ascii="Tahoma" w:hAnsi="Tahoma" w:cs="Tahoma"/>
          <w:sz w:val="22"/>
        </w:rPr>
        <w:t xml:space="preserve"> pracovních hodin od </w:t>
      </w:r>
      <w:bookmarkEnd w:id="0"/>
      <w:r w:rsidRPr="00CD0C29">
        <w:rPr>
          <w:rFonts w:ascii="Tahoma" w:hAnsi="Tahoma" w:cs="Tahoma"/>
          <w:sz w:val="22"/>
        </w:rPr>
        <w:t>jejího oznámení</w:t>
      </w:r>
      <w:r w:rsidR="00CD0C29" w:rsidRPr="00CD0C29">
        <w:rPr>
          <w:rFonts w:ascii="Tahoma" w:hAnsi="Tahoma" w:cs="Tahoma"/>
          <w:sz w:val="22"/>
        </w:rPr>
        <w:t xml:space="preserve"> </w:t>
      </w:r>
      <w:r w:rsidRPr="00CD0C29">
        <w:rPr>
          <w:rFonts w:ascii="Tahoma" w:hAnsi="Tahoma" w:cs="Tahoma"/>
          <w:sz w:val="22"/>
        </w:rPr>
        <w:t>Dodavateli.</w:t>
      </w:r>
    </w:p>
    <w:p w14:paraId="2F95F01A" w14:textId="7CD67D49" w:rsidR="004A28D7" w:rsidRPr="00CD0C29" w:rsidRDefault="004A28D7" w:rsidP="00CD0C29">
      <w:pPr>
        <w:pStyle w:val="Bezmezer"/>
        <w:numPr>
          <w:ilvl w:val="2"/>
          <w:numId w:val="19"/>
        </w:numPr>
        <w:spacing w:before="0" w:after="120" w:line="276" w:lineRule="auto"/>
        <w:jc w:val="both"/>
        <w:rPr>
          <w:rFonts w:ascii="Tahoma" w:hAnsi="Tahoma" w:cs="Tahoma"/>
          <w:sz w:val="22"/>
        </w:rPr>
      </w:pPr>
      <w:r w:rsidRPr="00CD0C29">
        <w:rPr>
          <w:rFonts w:ascii="Tahoma" w:hAnsi="Tahoma" w:cs="Tahoma"/>
          <w:sz w:val="22"/>
        </w:rPr>
        <w:t xml:space="preserve">Odstranění </w:t>
      </w:r>
      <w:r w:rsidR="00B96950" w:rsidRPr="00CD0C29">
        <w:rPr>
          <w:rFonts w:ascii="Tahoma" w:hAnsi="Tahoma" w:cs="Tahoma"/>
          <w:sz w:val="22"/>
        </w:rPr>
        <w:t>vady – nejpozději</w:t>
      </w:r>
      <w:r w:rsidRPr="00CD0C29">
        <w:rPr>
          <w:rFonts w:ascii="Tahoma" w:hAnsi="Tahoma" w:cs="Tahoma"/>
          <w:sz w:val="22"/>
        </w:rPr>
        <w:t xml:space="preserve"> do </w:t>
      </w:r>
      <w:r w:rsidR="003E2F22" w:rsidRPr="00CD0C29">
        <w:rPr>
          <w:rFonts w:ascii="Tahoma" w:hAnsi="Tahoma" w:cs="Tahoma"/>
          <w:sz w:val="22"/>
        </w:rPr>
        <w:t>72</w:t>
      </w:r>
      <w:r w:rsidRPr="00CD0C29">
        <w:rPr>
          <w:rFonts w:ascii="Tahoma" w:hAnsi="Tahoma" w:cs="Tahoma"/>
          <w:sz w:val="22"/>
        </w:rPr>
        <w:t xml:space="preserve"> pracovních hodin od jejího oznámení Dodavateli.</w:t>
      </w:r>
    </w:p>
    <w:p w14:paraId="2628D4FD" w14:textId="1B4AC0C3" w:rsidR="004A28D7" w:rsidRPr="00CD0C29" w:rsidRDefault="004A28D7" w:rsidP="00CD0C29">
      <w:pPr>
        <w:pStyle w:val="Bezmezer"/>
        <w:numPr>
          <w:ilvl w:val="2"/>
          <w:numId w:val="8"/>
        </w:numPr>
        <w:spacing w:before="0" w:after="120" w:line="276" w:lineRule="auto"/>
        <w:jc w:val="both"/>
        <w:rPr>
          <w:rFonts w:ascii="Tahoma" w:hAnsi="Tahoma" w:cs="Tahoma"/>
          <w:sz w:val="22"/>
        </w:rPr>
      </w:pPr>
      <w:r w:rsidRPr="00CD0C29">
        <w:rPr>
          <w:rFonts w:ascii="Tahoma" w:hAnsi="Tahoma" w:cs="Tahoma"/>
          <w:sz w:val="22"/>
          <w:u w:val="single"/>
        </w:rPr>
        <w:t xml:space="preserve">vadu kategorie </w:t>
      </w:r>
      <w:r w:rsidR="00B96950" w:rsidRPr="00CD0C29">
        <w:rPr>
          <w:rFonts w:ascii="Tahoma" w:hAnsi="Tahoma" w:cs="Tahoma"/>
          <w:sz w:val="22"/>
          <w:u w:val="single"/>
        </w:rPr>
        <w:t>B – závažná</w:t>
      </w:r>
      <w:r w:rsidRPr="00CD0C29">
        <w:rPr>
          <w:rFonts w:ascii="Tahoma" w:hAnsi="Tahoma" w:cs="Tahoma"/>
          <w:sz w:val="22"/>
        </w:rPr>
        <w:t>, tj. vadu, která znemožňuje užívání některé funkcionality Zařízení a současně s tím omezuje dostupnost Objednatelem provozovaných SW aplikací / informačních systémů či způsobuje provozní problémy Zařízení či Technologického centra, ale nebrání jejich provozu a nemá vliv na kvalitu výstupů</w:t>
      </w:r>
      <w:r w:rsidR="00CD0C29">
        <w:rPr>
          <w:rFonts w:ascii="Tahoma" w:hAnsi="Tahoma" w:cs="Tahoma"/>
          <w:sz w:val="22"/>
        </w:rPr>
        <w:t>:</w:t>
      </w:r>
    </w:p>
    <w:p w14:paraId="077FA297" w14:textId="799466C0" w:rsidR="004A28D7" w:rsidRPr="00CD0C29" w:rsidRDefault="004A28D7" w:rsidP="00CD0C29">
      <w:pPr>
        <w:pStyle w:val="Bezmezer"/>
        <w:numPr>
          <w:ilvl w:val="2"/>
          <w:numId w:val="20"/>
        </w:numPr>
        <w:spacing w:before="0" w:after="120" w:line="276" w:lineRule="auto"/>
        <w:jc w:val="both"/>
        <w:rPr>
          <w:rFonts w:ascii="Tahoma" w:hAnsi="Tahoma" w:cs="Tahoma"/>
          <w:sz w:val="22"/>
        </w:rPr>
      </w:pPr>
      <w:r w:rsidRPr="00CD0C29">
        <w:rPr>
          <w:rFonts w:ascii="Tahoma" w:hAnsi="Tahoma" w:cs="Tahoma"/>
          <w:sz w:val="22"/>
        </w:rPr>
        <w:t xml:space="preserve">Zahájení odstraňování </w:t>
      </w:r>
      <w:r w:rsidR="00B96950" w:rsidRPr="00CD0C29">
        <w:rPr>
          <w:rFonts w:ascii="Tahoma" w:hAnsi="Tahoma" w:cs="Tahoma"/>
          <w:sz w:val="22"/>
        </w:rPr>
        <w:t>vady – nejpozději</w:t>
      </w:r>
      <w:r w:rsidRPr="00CD0C29">
        <w:rPr>
          <w:rFonts w:ascii="Tahoma" w:hAnsi="Tahoma" w:cs="Tahoma"/>
          <w:sz w:val="22"/>
        </w:rPr>
        <w:t xml:space="preserve"> do </w:t>
      </w:r>
      <w:r w:rsidR="003E2F22" w:rsidRPr="00CD0C29">
        <w:rPr>
          <w:rFonts w:ascii="Tahoma" w:hAnsi="Tahoma" w:cs="Tahoma"/>
          <w:sz w:val="22"/>
        </w:rPr>
        <w:t>12</w:t>
      </w:r>
      <w:r w:rsidRPr="00CD0C29">
        <w:rPr>
          <w:rFonts w:ascii="Tahoma" w:hAnsi="Tahoma" w:cs="Tahoma"/>
          <w:sz w:val="22"/>
        </w:rPr>
        <w:t xml:space="preserve"> pracovních hodin od jejího oznámení Dodavateli.</w:t>
      </w:r>
    </w:p>
    <w:p w14:paraId="468D2291" w14:textId="32D2F6A4" w:rsidR="004A28D7" w:rsidRPr="00CD0C29" w:rsidRDefault="004A28D7" w:rsidP="00CD0C29">
      <w:pPr>
        <w:pStyle w:val="Bezmezer"/>
        <w:numPr>
          <w:ilvl w:val="2"/>
          <w:numId w:val="21"/>
        </w:numPr>
        <w:spacing w:before="0" w:after="120" w:line="276" w:lineRule="auto"/>
        <w:jc w:val="both"/>
        <w:rPr>
          <w:rFonts w:ascii="Tahoma" w:hAnsi="Tahoma" w:cs="Tahoma"/>
          <w:sz w:val="22"/>
        </w:rPr>
      </w:pPr>
      <w:r w:rsidRPr="00CD0C29">
        <w:rPr>
          <w:rFonts w:ascii="Tahoma" w:hAnsi="Tahoma" w:cs="Tahoma"/>
          <w:sz w:val="22"/>
        </w:rPr>
        <w:lastRenderedPageBreak/>
        <w:t xml:space="preserve">Odstranění </w:t>
      </w:r>
      <w:r w:rsidR="002306C7" w:rsidRPr="00CD0C29">
        <w:rPr>
          <w:rFonts w:ascii="Tahoma" w:hAnsi="Tahoma" w:cs="Tahoma"/>
          <w:sz w:val="22"/>
        </w:rPr>
        <w:t>vady – nejpozději</w:t>
      </w:r>
      <w:r w:rsidRPr="00CD0C29">
        <w:rPr>
          <w:rFonts w:ascii="Tahoma" w:hAnsi="Tahoma" w:cs="Tahoma"/>
          <w:sz w:val="22"/>
        </w:rPr>
        <w:t xml:space="preserve"> do </w:t>
      </w:r>
      <w:r w:rsidR="003E2F22" w:rsidRPr="00CD0C29">
        <w:rPr>
          <w:rFonts w:ascii="Tahoma" w:hAnsi="Tahoma" w:cs="Tahoma"/>
          <w:sz w:val="22"/>
        </w:rPr>
        <w:t>120</w:t>
      </w:r>
      <w:r w:rsidRPr="00CD0C29">
        <w:rPr>
          <w:rFonts w:ascii="Tahoma" w:hAnsi="Tahoma" w:cs="Tahoma"/>
          <w:sz w:val="22"/>
        </w:rPr>
        <w:t xml:space="preserve"> pracovních hodin od </w:t>
      </w:r>
      <w:bookmarkStart w:id="1" w:name="_Ref500179799"/>
      <w:r w:rsidRPr="00CD0C29">
        <w:rPr>
          <w:rFonts w:ascii="Tahoma" w:hAnsi="Tahoma" w:cs="Tahoma"/>
          <w:sz w:val="22"/>
        </w:rPr>
        <w:t xml:space="preserve">jejího oznámení Dodavateli. </w:t>
      </w:r>
    </w:p>
    <w:p w14:paraId="2F73F8DB" w14:textId="42502259" w:rsidR="004A28D7" w:rsidRPr="00CD0C29" w:rsidRDefault="004A28D7" w:rsidP="00687CBF">
      <w:pPr>
        <w:pStyle w:val="Bezmezer"/>
        <w:numPr>
          <w:ilvl w:val="2"/>
          <w:numId w:val="8"/>
        </w:numPr>
        <w:spacing w:before="0" w:after="120" w:line="276" w:lineRule="auto"/>
        <w:jc w:val="both"/>
        <w:rPr>
          <w:rFonts w:ascii="Tahoma" w:hAnsi="Tahoma" w:cs="Tahoma"/>
          <w:sz w:val="22"/>
        </w:rPr>
      </w:pPr>
      <w:r w:rsidRPr="00687CBF">
        <w:rPr>
          <w:rFonts w:ascii="Tahoma" w:hAnsi="Tahoma" w:cs="Tahoma"/>
          <w:sz w:val="22"/>
          <w:u w:val="single"/>
        </w:rPr>
        <w:t xml:space="preserve">vadu kategorie </w:t>
      </w:r>
      <w:r w:rsidR="002306C7" w:rsidRPr="00687CBF">
        <w:rPr>
          <w:rFonts w:ascii="Tahoma" w:hAnsi="Tahoma" w:cs="Tahoma"/>
          <w:sz w:val="22"/>
          <w:u w:val="single"/>
        </w:rPr>
        <w:t>C – nezávažná</w:t>
      </w:r>
      <w:r w:rsidRPr="00CD0C29">
        <w:rPr>
          <w:rFonts w:ascii="Tahoma" w:hAnsi="Tahoma" w:cs="Tahoma"/>
          <w:sz w:val="22"/>
        </w:rPr>
        <w:t>, tj. vadu, která není vadou kategorie A ani B</w:t>
      </w:r>
      <w:bookmarkEnd w:id="1"/>
      <w:r w:rsidR="00687CBF">
        <w:rPr>
          <w:rFonts w:ascii="Tahoma" w:hAnsi="Tahoma" w:cs="Tahoma"/>
          <w:sz w:val="22"/>
        </w:rPr>
        <w:t>:</w:t>
      </w:r>
    </w:p>
    <w:p w14:paraId="0F1EBDC8" w14:textId="2266DD8F" w:rsidR="004A28D7" w:rsidRPr="00CD0C29" w:rsidRDefault="004A28D7" w:rsidP="00687CBF">
      <w:pPr>
        <w:pStyle w:val="Bezmezer"/>
        <w:numPr>
          <w:ilvl w:val="2"/>
          <w:numId w:val="22"/>
        </w:numPr>
        <w:spacing w:before="0" w:after="120" w:line="276" w:lineRule="auto"/>
        <w:jc w:val="both"/>
        <w:rPr>
          <w:rFonts w:ascii="Tahoma" w:hAnsi="Tahoma" w:cs="Tahoma"/>
          <w:sz w:val="22"/>
        </w:rPr>
      </w:pPr>
      <w:r w:rsidRPr="00CD0C29">
        <w:rPr>
          <w:rFonts w:ascii="Tahoma" w:hAnsi="Tahoma" w:cs="Tahoma"/>
          <w:sz w:val="22"/>
        </w:rPr>
        <w:t xml:space="preserve">Zahájení odstraňování </w:t>
      </w:r>
      <w:r w:rsidR="002306C7" w:rsidRPr="00CD0C29">
        <w:rPr>
          <w:rFonts w:ascii="Tahoma" w:hAnsi="Tahoma" w:cs="Tahoma"/>
          <w:sz w:val="22"/>
        </w:rPr>
        <w:t>vady – nejpozději</w:t>
      </w:r>
      <w:r w:rsidRPr="00CD0C29">
        <w:rPr>
          <w:rFonts w:ascii="Tahoma" w:hAnsi="Tahoma" w:cs="Tahoma"/>
          <w:sz w:val="22"/>
        </w:rPr>
        <w:t xml:space="preserve"> do </w:t>
      </w:r>
      <w:r w:rsidR="003E2F22" w:rsidRPr="00CD0C29">
        <w:rPr>
          <w:rFonts w:ascii="Tahoma" w:hAnsi="Tahoma" w:cs="Tahoma"/>
          <w:sz w:val="22"/>
        </w:rPr>
        <w:t>48</w:t>
      </w:r>
      <w:r w:rsidRPr="00CD0C29">
        <w:rPr>
          <w:rFonts w:ascii="Tahoma" w:hAnsi="Tahoma" w:cs="Tahoma"/>
          <w:sz w:val="22"/>
        </w:rPr>
        <w:t xml:space="preserve"> hodin od jejího oznámení Dodavateli.</w:t>
      </w:r>
    </w:p>
    <w:p w14:paraId="29635B6D" w14:textId="035BC984" w:rsidR="004A28D7" w:rsidRPr="00CD0C29" w:rsidRDefault="004A28D7" w:rsidP="00687CBF">
      <w:pPr>
        <w:pStyle w:val="Bezmezer"/>
        <w:numPr>
          <w:ilvl w:val="2"/>
          <w:numId w:val="23"/>
        </w:numPr>
        <w:spacing w:before="0" w:after="120" w:line="276" w:lineRule="auto"/>
        <w:jc w:val="both"/>
        <w:rPr>
          <w:rFonts w:ascii="Tahoma" w:hAnsi="Tahoma" w:cs="Tahoma"/>
          <w:sz w:val="22"/>
        </w:rPr>
      </w:pPr>
      <w:r w:rsidRPr="00CD0C29">
        <w:rPr>
          <w:rFonts w:ascii="Tahoma" w:hAnsi="Tahoma" w:cs="Tahoma"/>
          <w:sz w:val="22"/>
        </w:rPr>
        <w:t xml:space="preserve">Odstranění </w:t>
      </w:r>
      <w:r w:rsidR="002306C7" w:rsidRPr="00CD0C29">
        <w:rPr>
          <w:rFonts w:ascii="Tahoma" w:hAnsi="Tahoma" w:cs="Tahoma"/>
          <w:sz w:val="22"/>
        </w:rPr>
        <w:t>vady – nejpozději</w:t>
      </w:r>
      <w:r w:rsidRPr="00CD0C29">
        <w:rPr>
          <w:rFonts w:ascii="Tahoma" w:hAnsi="Tahoma" w:cs="Tahoma"/>
          <w:sz w:val="22"/>
        </w:rPr>
        <w:t xml:space="preserve"> do </w:t>
      </w:r>
      <w:r w:rsidR="00695B9A" w:rsidRPr="00CD0C29">
        <w:rPr>
          <w:rFonts w:ascii="Tahoma" w:hAnsi="Tahoma" w:cs="Tahoma"/>
          <w:sz w:val="22"/>
        </w:rPr>
        <w:t>288</w:t>
      </w:r>
      <w:r w:rsidRPr="00CD0C29">
        <w:rPr>
          <w:rFonts w:ascii="Tahoma" w:hAnsi="Tahoma" w:cs="Tahoma"/>
          <w:sz w:val="22"/>
        </w:rPr>
        <w:t xml:space="preserve"> pracovních hodin od jejího oznámení Dodavateli.</w:t>
      </w:r>
    </w:p>
    <w:p w14:paraId="63B74028" w14:textId="5AF1749C"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Pokud Dodavatel nestihne oznámenou vadu včas odstranit, je povinen Objednateli tuto skutečnost bez odkladu oznámit a přijmout veškerá možná opatření k minimalizaci škod Objednatele.</w:t>
      </w:r>
    </w:p>
    <w:p w14:paraId="08253D63" w14:textId="7C136BFF"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Veškeré náklady na odstranění oznámených vad Plnění, za které Dodavatel odpovídá, nese Dodavatel.</w:t>
      </w:r>
    </w:p>
    <w:p w14:paraId="17B0C64D" w14:textId="16AF6EDA" w:rsidR="004A28D7" w:rsidRPr="004A28D7" w:rsidRDefault="004A28D7" w:rsidP="00687CB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Objednatel není povinen dopravovat jakékoliv části Plnění k Dodavateli za účelem odstranění oznámené vady. Dodavatel prověří oznámenou vadu u Objednatele (osobně či prostřednictvím vzdáleného přístupu), a nelze-li vadu odstranit zásahem u Objednatele, zajistí vlastním nákladem dopravu vadné části Plnění do místa servisního zásahu a poté zpět k Objednateli.</w:t>
      </w:r>
    </w:p>
    <w:p w14:paraId="73B42873" w14:textId="77777777" w:rsidR="004A28D7" w:rsidRPr="004A28D7" w:rsidRDefault="004A28D7" w:rsidP="004A28D7">
      <w:pPr>
        <w:pStyle w:val="Bezmezer"/>
        <w:spacing w:line="276" w:lineRule="auto"/>
        <w:rPr>
          <w:rFonts w:ascii="Tahoma" w:hAnsi="Tahoma" w:cs="Tahoma"/>
          <w:sz w:val="22"/>
        </w:rPr>
      </w:pPr>
    </w:p>
    <w:p w14:paraId="6180B19F"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t>Sankce</w:t>
      </w:r>
    </w:p>
    <w:p w14:paraId="212B05B1" w14:textId="7F56A91F"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 xml:space="preserve">V případě prodlení Dodavatele s předáním Plnění Objednateli je Dodavatel povinen zaplatit Objednateli smluvní pokutu ve výši </w:t>
      </w:r>
      <w:r w:rsidR="002306C7" w:rsidRPr="00951CAD">
        <w:rPr>
          <w:rFonts w:ascii="Tahoma" w:hAnsi="Tahoma" w:cs="Tahoma"/>
          <w:sz w:val="22"/>
        </w:rPr>
        <w:t>1.500</w:t>
      </w:r>
      <w:r w:rsidRPr="00951CAD">
        <w:rPr>
          <w:rFonts w:ascii="Tahoma" w:hAnsi="Tahoma" w:cs="Tahoma"/>
          <w:sz w:val="22"/>
        </w:rPr>
        <w:t xml:space="preserve"> Kč za každý i započatý den prodlení. V případě, že uvedené prodlení bude delší než 14 dnů, zvyšuje se tato smluvní pokuta počínaje 15. dnem prodlení na částku ve výši </w:t>
      </w:r>
      <w:r w:rsidR="002306C7" w:rsidRPr="00951CAD">
        <w:rPr>
          <w:rFonts w:ascii="Tahoma" w:hAnsi="Tahoma" w:cs="Tahoma"/>
          <w:sz w:val="22"/>
        </w:rPr>
        <w:t>2.500</w:t>
      </w:r>
      <w:r w:rsidRPr="00951CAD">
        <w:rPr>
          <w:rFonts w:ascii="Tahoma" w:hAnsi="Tahoma" w:cs="Tahoma"/>
          <w:sz w:val="22"/>
        </w:rPr>
        <w:t xml:space="preserve"> Kč za každý i započatý den prodlení. </w:t>
      </w:r>
    </w:p>
    <w:p w14:paraId="0A86247B" w14:textId="1A48B5E2"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 xml:space="preserve">Pokud Dodavatel neodstranil veškeré vady, s nimiž bylo Plnění Objednatelem převzato, v termínu uvedeném v zápisu o předání a převzetí Plnění, je povinen zaplatit Objednateli smluvní pokutu ve výši </w:t>
      </w:r>
      <w:r w:rsidR="002306C7" w:rsidRPr="00951CAD">
        <w:rPr>
          <w:rFonts w:ascii="Tahoma" w:hAnsi="Tahoma" w:cs="Tahoma"/>
          <w:sz w:val="22"/>
        </w:rPr>
        <w:t>1.000</w:t>
      </w:r>
      <w:r w:rsidRPr="00951CAD">
        <w:rPr>
          <w:rFonts w:ascii="Tahoma" w:hAnsi="Tahoma" w:cs="Tahoma"/>
          <w:sz w:val="22"/>
        </w:rPr>
        <w:t xml:space="preserve"> Kč za každý i započatý den prodlení. </w:t>
      </w:r>
    </w:p>
    <w:p w14:paraId="5732399B" w14:textId="3CF19369"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V případě prodlení Dodavatele s odstra</w:t>
      </w:r>
      <w:r w:rsidR="00951CAD" w:rsidRPr="00951CAD">
        <w:rPr>
          <w:rFonts w:ascii="Tahoma" w:hAnsi="Tahoma" w:cs="Tahoma"/>
          <w:sz w:val="22"/>
        </w:rPr>
        <w:t>něním</w:t>
      </w:r>
      <w:r w:rsidRPr="00951CAD">
        <w:rPr>
          <w:rFonts w:ascii="Tahoma" w:hAnsi="Tahoma" w:cs="Tahoma"/>
          <w:sz w:val="22"/>
        </w:rPr>
        <w:t xml:space="preserve"> Objednatelem oznámené vady kategorie „</w:t>
      </w:r>
      <w:r w:rsidR="002306C7" w:rsidRPr="00951CAD">
        <w:rPr>
          <w:rFonts w:ascii="Tahoma" w:hAnsi="Tahoma" w:cs="Tahoma"/>
          <w:sz w:val="22"/>
        </w:rPr>
        <w:t>A – kritická</w:t>
      </w:r>
      <w:r w:rsidRPr="00951CAD">
        <w:rPr>
          <w:rFonts w:ascii="Tahoma" w:hAnsi="Tahoma" w:cs="Tahoma"/>
          <w:sz w:val="22"/>
        </w:rPr>
        <w:t xml:space="preserve">“, je Dodavatel povinen zaplatit Objednateli smluvní pokutu ve výši </w:t>
      </w:r>
      <w:r w:rsidR="002306C7" w:rsidRPr="00951CAD">
        <w:rPr>
          <w:rFonts w:ascii="Tahoma" w:hAnsi="Tahoma" w:cs="Tahoma"/>
          <w:sz w:val="22"/>
        </w:rPr>
        <w:t>1.000</w:t>
      </w:r>
      <w:r w:rsidRPr="00951CAD">
        <w:rPr>
          <w:rFonts w:ascii="Tahoma" w:hAnsi="Tahoma" w:cs="Tahoma"/>
          <w:sz w:val="22"/>
        </w:rPr>
        <w:t xml:space="preserve"> Kč za každou i započatou hodinu prodlení.</w:t>
      </w:r>
    </w:p>
    <w:p w14:paraId="3CD8CE9E" w14:textId="71D89830"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V případě prodlení Dodavatele s</w:t>
      </w:r>
      <w:r w:rsidR="00951CAD" w:rsidRPr="00951CAD">
        <w:rPr>
          <w:rFonts w:ascii="Tahoma" w:hAnsi="Tahoma" w:cs="Tahoma"/>
          <w:sz w:val="22"/>
        </w:rPr>
        <w:t xml:space="preserve"> </w:t>
      </w:r>
      <w:r w:rsidRPr="00951CAD">
        <w:rPr>
          <w:rFonts w:ascii="Tahoma" w:hAnsi="Tahoma" w:cs="Tahoma"/>
          <w:sz w:val="22"/>
        </w:rPr>
        <w:t>odstra</w:t>
      </w:r>
      <w:r w:rsidR="00951CAD" w:rsidRPr="00951CAD">
        <w:rPr>
          <w:rFonts w:ascii="Tahoma" w:hAnsi="Tahoma" w:cs="Tahoma"/>
          <w:sz w:val="22"/>
        </w:rPr>
        <w:t>něním</w:t>
      </w:r>
      <w:r w:rsidRPr="00951CAD">
        <w:rPr>
          <w:rFonts w:ascii="Tahoma" w:hAnsi="Tahoma" w:cs="Tahoma"/>
          <w:sz w:val="22"/>
        </w:rPr>
        <w:t xml:space="preserve"> Objednatelem oznámené vady kategorie „</w:t>
      </w:r>
      <w:r w:rsidR="002306C7" w:rsidRPr="00951CAD">
        <w:rPr>
          <w:rFonts w:ascii="Tahoma" w:hAnsi="Tahoma" w:cs="Tahoma"/>
          <w:sz w:val="22"/>
        </w:rPr>
        <w:t>B – závažná</w:t>
      </w:r>
      <w:r w:rsidRPr="00951CAD">
        <w:rPr>
          <w:rFonts w:ascii="Tahoma" w:hAnsi="Tahoma" w:cs="Tahoma"/>
          <w:sz w:val="22"/>
        </w:rPr>
        <w:t xml:space="preserve">“, je Dodavatel povinen zaplatit Objednateli smluvní pokutu ve výši </w:t>
      </w:r>
      <w:r w:rsidR="00951CAD" w:rsidRPr="00951CAD">
        <w:rPr>
          <w:rFonts w:ascii="Tahoma" w:hAnsi="Tahoma" w:cs="Tahoma"/>
          <w:sz w:val="22"/>
        </w:rPr>
        <w:t>75</w:t>
      </w:r>
      <w:r w:rsidRPr="00951CAD">
        <w:rPr>
          <w:rFonts w:ascii="Tahoma" w:hAnsi="Tahoma" w:cs="Tahoma"/>
          <w:sz w:val="22"/>
        </w:rPr>
        <w:t>0 Kč za každou i započatou hodinu prodlení</w:t>
      </w:r>
      <w:r w:rsidR="00951CAD" w:rsidRPr="00951CAD">
        <w:rPr>
          <w:rFonts w:ascii="Tahoma" w:hAnsi="Tahoma" w:cs="Tahoma"/>
          <w:sz w:val="22"/>
        </w:rPr>
        <w:t>.</w:t>
      </w:r>
    </w:p>
    <w:p w14:paraId="6BF9BBBA" w14:textId="2DE0C15D"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V případě prodlení Dodavatele s</w:t>
      </w:r>
      <w:r w:rsidR="00951CAD">
        <w:rPr>
          <w:rFonts w:ascii="Tahoma" w:hAnsi="Tahoma" w:cs="Tahoma"/>
          <w:sz w:val="22"/>
        </w:rPr>
        <w:t> </w:t>
      </w:r>
      <w:r w:rsidRPr="00951CAD">
        <w:rPr>
          <w:rFonts w:ascii="Tahoma" w:hAnsi="Tahoma" w:cs="Tahoma"/>
          <w:sz w:val="22"/>
        </w:rPr>
        <w:t>odstraněním</w:t>
      </w:r>
      <w:r w:rsidR="00951CAD">
        <w:rPr>
          <w:rFonts w:ascii="Tahoma" w:hAnsi="Tahoma" w:cs="Tahoma"/>
          <w:sz w:val="22"/>
        </w:rPr>
        <w:t xml:space="preserve"> Objednatelem</w:t>
      </w:r>
      <w:r w:rsidRPr="00951CAD">
        <w:rPr>
          <w:rFonts w:ascii="Tahoma" w:hAnsi="Tahoma" w:cs="Tahoma"/>
          <w:sz w:val="22"/>
        </w:rPr>
        <w:t xml:space="preserve"> oznámené vady kategorie „</w:t>
      </w:r>
      <w:r w:rsidR="002306C7" w:rsidRPr="00951CAD">
        <w:rPr>
          <w:rFonts w:ascii="Tahoma" w:hAnsi="Tahoma" w:cs="Tahoma"/>
          <w:sz w:val="22"/>
        </w:rPr>
        <w:t>C – nezávažná</w:t>
      </w:r>
      <w:r w:rsidRPr="00951CAD">
        <w:rPr>
          <w:rFonts w:ascii="Tahoma" w:hAnsi="Tahoma" w:cs="Tahoma"/>
          <w:sz w:val="22"/>
        </w:rPr>
        <w:t xml:space="preserve">“, je Dodavatel povinen zaplatit Objednateli smluvní pokutu ve výši </w:t>
      </w:r>
      <w:r w:rsidR="00951CAD">
        <w:rPr>
          <w:rFonts w:ascii="Tahoma" w:hAnsi="Tahoma" w:cs="Tahoma"/>
          <w:sz w:val="22"/>
        </w:rPr>
        <w:t xml:space="preserve">500 </w:t>
      </w:r>
      <w:r w:rsidRPr="00951CAD">
        <w:rPr>
          <w:rFonts w:ascii="Tahoma" w:hAnsi="Tahoma" w:cs="Tahoma"/>
          <w:sz w:val="22"/>
        </w:rPr>
        <w:t>Kč za každý i započatý den prodlení</w:t>
      </w:r>
      <w:r w:rsidR="00951CAD">
        <w:rPr>
          <w:rFonts w:ascii="Tahoma" w:hAnsi="Tahoma" w:cs="Tahoma"/>
          <w:sz w:val="22"/>
        </w:rPr>
        <w:t>.</w:t>
      </w:r>
    </w:p>
    <w:p w14:paraId="66A3B824" w14:textId="0EAA594A"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 xml:space="preserve">V případě porušení jakékoliv z povinností Dodavatele uvedených v čl. XI. této smlouvy je Dodavatel povinen zaplatit Objednateli smluvní pokutu ve výši 2.500 Kč za každý zjištěný případ porušení některé z těchto povinnosti. </w:t>
      </w:r>
    </w:p>
    <w:p w14:paraId="31DC3ABC" w14:textId="1C45EF98"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lastRenderedPageBreak/>
        <w:t xml:space="preserve">V případě prodlení Objednatele se zaplacením ceny za poskytnutí Plnění je Objednatel povinen zaplatit Dodavateli zákonný úrok z prodlení z dlužné částky včetně DPH za každý i započatý den prodlení. </w:t>
      </w:r>
    </w:p>
    <w:p w14:paraId="68C60939" w14:textId="3F5A2E62"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Sankce dle tohoto článku smlouvy budou uhrazeny na základě faktury vystavené z uplatněné sankce oprávněné smluvní strany. Splatnost této faktury je 30 dnů ode dne jejího doručení povinné smluvní straně.</w:t>
      </w:r>
    </w:p>
    <w:p w14:paraId="105CC220" w14:textId="1EED1060"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Zaplacením jakékoliv sankce podle tohoto článku smlouvy není dotčen ani limitován nárok oprávněné smluvní strany na náhradu vzniklé újmy v její plné výši.</w:t>
      </w:r>
    </w:p>
    <w:p w14:paraId="5190071D" w14:textId="326BA845" w:rsidR="004A28D7" w:rsidRPr="00951CAD" w:rsidRDefault="004A28D7" w:rsidP="00951CAD">
      <w:pPr>
        <w:pStyle w:val="Bezmezer"/>
        <w:numPr>
          <w:ilvl w:val="1"/>
          <w:numId w:val="8"/>
        </w:numPr>
        <w:spacing w:before="0" w:after="120" w:line="276" w:lineRule="auto"/>
        <w:ind w:left="567" w:hanging="567"/>
        <w:jc w:val="both"/>
        <w:rPr>
          <w:rFonts w:ascii="Tahoma" w:hAnsi="Tahoma" w:cs="Tahoma"/>
          <w:sz w:val="22"/>
        </w:rPr>
      </w:pPr>
      <w:r w:rsidRPr="00951CAD">
        <w:rPr>
          <w:rFonts w:ascii="Tahoma" w:hAnsi="Tahoma" w:cs="Tahoma"/>
          <w:sz w:val="22"/>
        </w:rPr>
        <w:t xml:space="preserve">Smluvní strany prohlašují, že sjednaná výše smluvních pokut je přiměřená významu zajištěné právní povinnosti. </w:t>
      </w:r>
    </w:p>
    <w:p w14:paraId="1D6DB3F0" w14:textId="77777777" w:rsidR="004A28D7" w:rsidRPr="004A28D7" w:rsidRDefault="004A28D7" w:rsidP="004A28D7">
      <w:pPr>
        <w:pStyle w:val="Bezmezer"/>
        <w:spacing w:line="276" w:lineRule="auto"/>
        <w:rPr>
          <w:rFonts w:ascii="Tahoma" w:hAnsi="Tahoma" w:cs="Tahoma"/>
          <w:sz w:val="22"/>
        </w:rPr>
      </w:pPr>
    </w:p>
    <w:p w14:paraId="149CADD8"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t>Odstoupení od smlouvy</w:t>
      </w:r>
    </w:p>
    <w:p w14:paraId="59C5FF06" w14:textId="38922B26" w:rsidR="004A28D7" w:rsidRPr="004A28D7" w:rsidRDefault="004A28D7" w:rsidP="0027457D">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Od smlouvy může každá ze smluvních stran odstoupit v případě podstatného porušení Smlouvy druhou smluvní stranou a v dalších případech výslovně stanovených Smlouvou a OZ.</w:t>
      </w:r>
    </w:p>
    <w:p w14:paraId="1BD574EE" w14:textId="483A28EB" w:rsidR="004A28D7" w:rsidRPr="004A28D7" w:rsidRDefault="004A28D7" w:rsidP="0027457D">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Za podstatné porušení této smlouvy Dodavatelem se považuje zejména:</w:t>
      </w:r>
    </w:p>
    <w:p w14:paraId="66F38994" w14:textId="40025BF2" w:rsidR="004A28D7" w:rsidRPr="0027457D" w:rsidRDefault="0027457D" w:rsidP="0027457D">
      <w:pPr>
        <w:pStyle w:val="Bezmezer"/>
        <w:numPr>
          <w:ilvl w:val="2"/>
          <w:numId w:val="24"/>
        </w:numPr>
        <w:spacing w:before="0" w:after="120" w:line="276" w:lineRule="auto"/>
        <w:jc w:val="both"/>
        <w:rPr>
          <w:rFonts w:ascii="Tahoma" w:hAnsi="Tahoma" w:cs="Tahoma"/>
          <w:sz w:val="22"/>
        </w:rPr>
      </w:pPr>
      <w:r>
        <w:rPr>
          <w:rFonts w:ascii="Tahoma" w:hAnsi="Tahoma" w:cs="Tahoma"/>
          <w:sz w:val="22"/>
        </w:rPr>
        <w:t>o</w:t>
      </w:r>
      <w:r w:rsidR="004A28D7" w:rsidRPr="0027457D">
        <w:rPr>
          <w:rFonts w:ascii="Tahoma" w:hAnsi="Tahoma" w:cs="Tahoma"/>
          <w:sz w:val="22"/>
        </w:rPr>
        <w:t>pakované plnění této smlouvy v rozporu s ustanovením(i) této smlouvy a/nebo jinými závaznými dokumenty či předpisy</w:t>
      </w:r>
      <w:r>
        <w:rPr>
          <w:rFonts w:ascii="Tahoma" w:hAnsi="Tahoma" w:cs="Tahoma"/>
          <w:sz w:val="22"/>
        </w:rPr>
        <w:t>,</w:t>
      </w:r>
    </w:p>
    <w:p w14:paraId="0411F32A" w14:textId="5D6542F6" w:rsidR="004A28D7" w:rsidRPr="0027457D" w:rsidRDefault="002306C7" w:rsidP="0027457D">
      <w:pPr>
        <w:pStyle w:val="Bezmezer"/>
        <w:numPr>
          <w:ilvl w:val="2"/>
          <w:numId w:val="26"/>
        </w:numPr>
        <w:spacing w:before="0" w:after="120" w:line="276" w:lineRule="auto"/>
        <w:jc w:val="both"/>
        <w:rPr>
          <w:rFonts w:ascii="Tahoma" w:hAnsi="Tahoma" w:cs="Tahoma"/>
          <w:sz w:val="22"/>
        </w:rPr>
      </w:pPr>
      <w:r w:rsidRPr="0027457D">
        <w:rPr>
          <w:rFonts w:ascii="Tahoma" w:hAnsi="Tahoma" w:cs="Tahoma"/>
          <w:sz w:val="22"/>
        </w:rPr>
        <w:t>neodstraní-li</w:t>
      </w:r>
      <w:r w:rsidR="004A28D7" w:rsidRPr="0027457D">
        <w:rPr>
          <w:rFonts w:ascii="Tahoma" w:hAnsi="Tahoma" w:cs="Tahoma"/>
          <w:sz w:val="22"/>
        </w:rPr>
        <w:t xml:space="preserve"> v průběhu plnění Smlouvy vady zjištěné objednatelem, a to ani v dodatečné přiměřené lhůtě stanovené písemně objednatelem</w:t>
      </w:r>
      <w:r w:rsidR="0027457D">
        <w:rPr>
          <w:rFonts w:ascii="Tahoma" w:hAnsi="Tahoma" w:cs="Tahoma"/>
          <w:sz w:val="22"/>
        </w:rPr>
        <w:t>,</w:t>
      </w:r>
    </w:p>
    <w:p w14:paraId="3FAA39F8" w14:textId="77777777" w:rsidR="004A28D7" w:rsidRPr="0027457D" w:rsidRDefault="004A28D7" w:rsidP="0027457D">
      <w:pPr>
        <w:pStyle w:val="Bezmezer"/>
        <w:numPr>
          <w:ilvl w:val="2"/>
          <w:numId w:val="27"/>
        </w:numPr>
        <w:spacing w:before="0" w:after="120" w:line="276" w:lineRule="auto"/>
        <w:jc w:val="both"/>
        <w:rPr>
          <w:rFonts w:ascii="Tahoma" w:hAnsi="Tahoma" w:cs="Tahoma"/>
          <w:sz w:val="22"/>
        </w:rPr>
      </w:pPr>
      <w:r w:rsidRPr="0027457D">
        <w:rPr>
          <w:rFonts w:ascii="Tahoma" w:hAnsi="Tahoma" w:cs="Tahoma"/>
          <w:sz w:val="22"/>
        </w:rPr>
        <w:t xml:space="preserve">prodlení Dodavatele s předáním Plnění objednateli delší než 14 dnů. </w:t>
      </w:r>
    </w:p>
    <w:p w14:paraId="007EC347" w14:textId="388EA157"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 xml:space="preserve">Za podstatné porušení Smlouvy Objednatelem se považuje zejména: </w:t>
      </w:r>
    </w:p>
    <w:p w14:paraId="5F224870" w14:textId="77777777" w:rsidR="004A28D7" w:rsidRPr="0027457D" w:rsidRDefault="004A28D7" w:rsidP="0027457D">
      <w:pPr>
        <w:pStyle w:val="Bezmezer"/>
        <w:numPr>
          <w:ilvl w:val="2"/>
          <w:numId w:val="28"/>
        </w:numPr>
        <w:spacing w:before="0" w:after="120" w:line="276" w:lineRule="auto"/>
        <w:jc w:val="both"/>
        <w:rPr>
          <w:rFonts w:ascii="Tahoma" w:hAnsi="Tahoma" w:cs="Tahoma"/>
          <w:sz w:val="22"/>
        </w:rPr>
      </w:pPr>
      <w:r w:rsidRPr="0027457D">
        <w:rPr>
          <w:rFonts w:ascii="Tahoma" w:hAnsi="Tahoma" w:cs="Tahoma"/>
          <w:sz w:val="22"/>
        </w:rPr>
        <w:t>prodlení Objednatele s úplným zaplacením ceny dle této smlouvy delší než 30 dnů.</w:t>
      </w:r>
    </w:p>
    <w:p w14:paraId="4141D7C0" w14:textId="07FA3650"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Objednatel je dále oprávněn od Smlouvy odstoupit, bylo-li insolvenčním soudem pravomocně rozhodnuto o úpadku Dodavatele či byl-li návrh na zahájení insolvenčního řízení zamítnut pro nedostatek majetku Dodavatele či vstoupil-li Dodavatel do likvidace nebo zanikl.</w:t>
      </w:r>
    </w:p>
    <w:p w14:paraId="15FEC7DB" w14:textId="63DCF984" w:rsidR="004A28D7"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 xml:space="preserve">Odstoupením od Smlouvy nejsou dotčeny nároky na náhradu škody a na zaplacení smluvních pokut dle Smlouvy. Odstoupením od Smlouvy nejsou dotčena ustanovení týkající se ochrany důvěrných informací. </w:t>
      </w:r>
    </w:p>
    <w:p w14:paraId="573CC66A" w14:textId="77777777" w:rsidR="0027457D" w:rsidRPr="0027457D" w:rsidRDefault="0027457D" w:rsidP="0027457D">
      <w:pPr>
        <w:pStyle w:val="Bezmezer"/>
        <w:spacing w:before="0" w:after="120" w:line="276" w:lineRule="auto"/>
        <w:jc w:val="both"/>
        <w:rPr>
          <w:rFonts w:ascii="Tahoma" w:hAnsi="Tahoma" w:cs="Tahoma"/>
          <w:sz w:val="22"/>
        </w:rPr>
      </w:pPr>
    </w:p>
    <w:p w14:paraId="6A45CDA2"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t>Ochrana důvěrných informací, osobních údajů a utajovaných skutečností</w:t>
      </w:r>
    </w:p>
    <w:p w14:paraId="12EEBF15" w14:textId="0113259C"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Obě strany jsou povinny zajistit utajení důvěrných informací získaných při plnění Smlouvy způsobem obvyklým pro utajování takových informací, není-li výslovně sjednáno jinak. Tato povinnost platí bez ohledu na ukončení účinnosti Smlouvy. Obě strany jsou povinny zajistit utajení důvěrných informací i u svých zaměstnanců, zástupců, jakož i jiných spolupracujících třetích stran, pokud jim takové informace byly poskytnuty.</w:t>
      </w:r>
    </w:p>
    <w:p w14:paraId="6C254C70" w14:textId="2F5D8186"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 xml:space="preserve">Právo užívat, poskytovat a zpřístupnit důvěrné informace mají obě strany pouze v rozsahu a za podmínek nezbytných pro řádné uplatnění a splnění práv a povinností </w:t>
      </w:r>
      <w:r w:rsidRPr="0027457D">
        <w:rPr>
          <w:rFonts w:ascii="Tahoma" w:hAnsi="Tahoma" w:cs="Tahoma"/>
          <w:sz w:val="22"/>
        </w:rPr>
        <w:lastRenderedPageBreak/>
        <w:t xml:space="preserve">vyplývajících ze Smlouvy a pro plnění zákonných povinností smluvních stran. K ostatnímu nakládání s důvěrnými informacemi je třeba předchozí výslovný souhlas druhé smluvní strany. </w:t>
      </w:r>
    </w:p>
    <w:p w14:paraId="6DF24D49" w14:textId="54DA4F26"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Za důvěrné informace se bez ohledu na formu jejich zachycení považují veškeré informace, které nebyly dotčenou stranou označeny jako veřejné, které se týkají dotčené strany nebo jí zajišťovaných činností a</w:t>
      </w:r>
      <w:bookmarkStart w:id="2" w:name="deltoeoltemp"/>
      <w:r w:rsidRPr="0027457D">
        <w:rPr>
          <w:rFonts w:ascii="Tahoma" w:hAnsi="Tahoma" w:cs="Tahoma"/>
          <w:sz w:val="22"/>
        </w:rPr>
        <w:t>nebo</w:t>
      </w:r>
      <w:bookmarkEnd w:id="2"/>
      <w:r w:rsidRPr="0027457D">
        <w:rPr>
          <w:rFonts w:ascii="Tahoma" w:hAnsi="Tahoma" w:cs="Tahoma"/>
          <w:sz w:val="22"/>
        </w:rPr>
        <w:t xml:space="preserve"> informace, s nimiž je pro nakládání stanoven právními předpisy zvláštní režim utajení (zejména obchodní tajemství, bankovní tajemství, služební tajemství). Dále se považují za důvěrné informace takové informace, které jsou jako důvěrné výslovně dotčenou stranou označeny.</w:t>
      </w:r>
    </w:p>
    <w:p w14:paraId="038BD93E" w14:textId="387582DB"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některá ze stran schopna tuto skutečnost doložit, a konečně informace poskytnuté třetí osobou, která takové informace nezískala porušením povinnosti jejich ochrany.</w:t>
      </w:r>
    </w:p>
    <w:p w14:paraId="2719CC68" w14:textId="20ED9226" w:rsidR="004A28D7" w:rsidRPr="00C852E4" w:rsidRDefault="004A28D7" w:rsidP="0027457D">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 xml:space="preserve">Dodavatel se výslovně zavazuje chránit a zachovávat mlčenlivost o všech datech získaných nebo přístupných v informačním systému objednatele nebo i jinak, zejména o osobních údajích (ve smyslu NAŘÍZENÍ EVROPSKÉHO PARLAMENTU A RADY (EU) 2016/679 ze dne 27. dubna 2016 o ochraně fyzických osob v souvislosti se zpracováním osobních údajů a o volném pohybu těchto údajů a o zrušení směrnice 95/46/ES (obecné nařízení o ochraně osobních údajů)) a utajovaných skutečnostech podle zákona č. 412/2005 Sb., o ochraně utajovaných informací a o bezpečnostní způsobilosti a o bezpečnostních opatřeních, jejichž zveřejnění by ohrozilo zabezpečení osobních údajů. Dodavatel se zavazuje takové informace nezneužít ve svůj prospěch nebo ve prospěch jiného. </w:t>
      </w:r>
    </w:p>
    <w:p w14:paraId="23C3840E" w14:textId="1041E034"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 xml:space="preserve">Dodavatel odpovídá za plnění shora uvedených povinností všemi osobami, jimiž zajišťuje plnění Smlouvy.  </w:t>
      </w:r>
    </w:p>
    <w:p w14:paraId="1EADD17F" w14:textId="213F5450" w:rsidR="004A28D7" w:rsidRPr="0027457D" w:rsidRDefault="004A28D7" w:rsidP="0027457D">
      <w:pPr>
        <w:pStyle w:val="Bezmezer"/>
        <w:numPr>
          <w:ilvl w:val="1"/>
          <w:numId w:val="8"/>
        </w:numPr>
        <w:spacing w:before="0" w:after="120" w:line="276" w:lineRule="auto"/>
        <w:ind w:left="567" w:hanging="567"/>
        <w:jc w:val="both"/>
        <w:rPr>
          <w:rFonts w:ascii="Tahoma" w:hAnsi="Tahoma" w:cs="Tahoma"/>
          <w:sz w:val="22"/>
        </w:rPr>
      </w:pPr>
      <w:r w:rsidRPr="0027457D">
        <w:rPr>
          <w:rFonts w:ascii="Tahoma" w:hAnsi="Tahoma" w:cs="Tahoma"/>
          <w:sz w:val="22"/>
        </w:rPr>
        <w:t>Dodavatel předem zaváže mlčenlivostí všechny své pracovníky i další osoby, u kterých lze předpokládat, že mohou v souvislosti s plněním Dodavatele podle této smlouvy přijít do styku s důvěrnými informacemi a osobními údaji vedenými Objednatelem. Povinnost mlčenlivosti trvá i po ukončení platnosti Smlouvy.</w:t>
      </w:r>
    </w:p>
    <w:p w14:paraId="0D4AC8C3" w14:textId="77777777" w:rsidR="004A28D7" w:rsidRPr="004A28D7" w:rsidRDefault="004A28D7" w:rsidP="004A28D7">
      <w:pPr>
        <w:pStyle w:val="Bezmezer"/>
        <w:spacing w:line="276" w:lineRule="auto"/>
        <w:rPr>
          <w:rFonts w:ascii="Tahoma" w:hAnsi="Tahoma" w:cs="Tahoma"/>
          <w:sz w:val="22"/>
        </w:rPr>
      </w:pPr>
    </w:p>
    <w:p w14:paraId="0904893B"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t>Zástupci smluvních stran</w:t>
      </w:r>
    </w:p>
    <w:p w14:paraId="0E114C3E" w14:textId="39556804"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t xml:space="preserve">Zástupci smluvních stran pro plnění této smlouvy, včetně předání a převzetí Plnění, jsou: </w:t>
      </w:r>
    </w:p>
    <w:p w14:paraId="48A695A7" w14:textId="77777777" w:rsidR="004A28D7" w:rsidRPr="004A28D7" w:rsidRDefault="004A28D7" w:rsidP="004A28D7">
      <w:pPr>
        <w:pStyle w:val="Odstavecseseznamem"/>
        <w:numPr>
          <w:ilvl w:val="0"/>
          <w:numId w:val="13"/>
        </w:numPr>
        <w:autoSpaceDE w:val="0"/>
        <w:autoSpaceDN w:val="0"/>
        <w:spacing w:after="60" w:line="240" w:lineRule="auto"/>
        <w:ind w:left="1418"/>
        <w:contextualSpacing w:val="0"/>
        <w:jc w:val="both"/>
        <w:rPr>
          <w:rFonts w:ascii="Tahoma" w:hAnsi="Tahoma" w:cs="Tahoma"/>
        </w:rPr>
      </w:pPr>
      <w:r w:rsidRPr="004A28D7">
        <w:rPr>
          <w:rFonts w:ascii="Tahoma" w:hAnsi="Tahoma" w:cs="Tahoma"/>
        </w:rPr>
        <w:t>na straně Objednatele:</w:t>
      </w:r>
    </w:p>
    <w:p w14:paraId="39C80B2C" w14:textId="723C8CF5" w:rsidR="004A28D7" w:rsidRPr="00D0219E" w:rsidRDefault="002D060F" w:rsidP="004A28D7">
      <w:pPr>
        <w:pStyle w:val="Odstavecseseznamem"/>
        <w:numPr>
          <w:ilvl w:val="0"/>
          <w:numId w:val="6"/>
        </w:numPr>
        <w:autoSpaceDE w:val="0"/>
        <w:autoSpaceDN w:val="0"/>
        <w:spacing w:after="0" w:line="240" w:lineRule="auto"/>
        <w:ind w:left="1985"/>
        <w:contextualSpacing w:val="0"/>
        <w:jc w:val="both"/>
        <w:outlineLvl w:val="0"/>
        <w:rPr>
          <w:rFonts w:ascii="Tahoma" w:hAnsi="Tahoma" w:cs="Tahoma"/>
        </w:rPr>
      </w:pPr>
      <w:r>
        <w:rPr>
          <w:rFonts w:ascii="Tahoma" w:hAnsi="Tahoma" w:cs="Tahoma"/>
        </w:rPr>
        <w:t>………</w:t>
      </w:r>
      <w:proofErr w:type="gramStart"/>
      <w:r>
        <w:rPr>
          <w:rFonts w:ascii="Tahoma" w:hAnsi="Tahoma" w:cs="Tahoma"/>
        </w:rPr>
        <w:t>…….</w:t>
      </w:r>
      <w:proofErr w:type="gramEnd"/>
      <w:r w:rsidR="004A28D7" w:rsidRPr="00D0219E">
        <w:rPr>
          <w:rFonts w:ascii="Tahoma" w:hAnsi="Tahoma" w:cs="Tahoma"/>
        </w:rPr>
        <w:t xml:space="preserve">, vedoucí </w:t>
      </w:r>
      <w:r w:rsidR="00F24BC3" w:rsidRPr="00D0219E">
        <w:rPr>
          <w:rFonts w:ascii="Tahoma" w:hAnsi="Tahoma" w:cs="Tahoma"/>
        </w:rPr>
        <w:t>IT</w:t>
      </w:r>
    </w:p>
    <w:p w14:paraId="4A617937" w14:textId="2F7AD8FE" w:rsidR="004A28D7" w:rsidRPr="00D0219E" w:rsidRDefault="004A28D7" w:rsidP="00D0219E">
      <w:pPr>
        <w:pStyle w:val="Odstavecseseznamem"/>
        <w:numPr>
          <w:ilvl w:val="0"/>
          <w:numId w:val="6"/>
        </w:numPr>
        <w:autoSpaceDE w:val="0"/>
        <w:autoSpaceDN w:val="0"/>
        <w:spacing w:after="120" w:line="240" w:lineRule="auto"/>
        <w:ind w:left="1985"/>
        <w:contextualSpacing w:val="0"/>
        <w:rPr>
          <w:rFonts w:ascii="Tahoma" w:hAnsi="Tahoma" w:cs="Tahoma"/>
        </w:rPr>
      </w:pPr>
      <w:r w:rsidRPr="00D0219E">
        <w:rPr>
          <w:rFonts w:ascii="Tahoma" w:hAnsi="Tahoma" w:cs="Tahoma"/>
        </w:rPr>
        <w:t>mobil:</w:t>
      </w:r>
      <w:r w:rsidR="002D060F">
        <w:rPr>
          <w:rFonts w:ascii="Tahoma" w:hAnsi="Tahoma" w:cs="Tahoma"/>
        </w:rPr>
        <w:t xml:space="preserve"> ……</w:t>
      </w:r>
      <w:proofErr w:type="gramStart"/>
      <w:r w:rsidR="002D060F">
        <w:rPr>
          <w:rFonts w:ascii="Tahoma" w:hAnsi="Tahoma" w:cs="Tahoma"/>
        </w:rPr>
        <w:t>…….</w:t>
      </w:r>
      <w:proofErr w:type="gramEnd"/>
      <w:r w:rsidR="002D060F">
        <w:rPr>
          <w:rFonts w:ascii="Tahoma" w:hAnsi="Tahoma" w:cs="Tahoma"/>
        </w:rPr>
        <w:t>.</w:t>
      </w:r>
      <w:r w:rsidRPr="00D0219E">
        <w:rPr>
          <w:rFonts w:ascii="Tahoma" w:hAnsi="Tahoma" w:cs="Tahoma"/>
        </w:rPr>
        <w:t>, tel.:</w:t>
      </w:r>
      <w:r w:rsidR="002D060F">
        <w:rPr>
          <w:rFonts w:ascii="Tahoma" w:hAnsi="Tahoma" w:cs="Tahoma"/>
        </w:rPr>
        <w:t xml:space="preserve"> ……</w:t>
      </w:r>
      <w:proofErr w:type="gramStart"/>
      <w:r w:rsidR="002D060F">
        <w:rPr>
          <w:rFonts w:ascii="Tahoma" w:hAnsi="Tahoma" w:cs="Tahoma"/>
        </w:rPr>
        <w:t>…….</w:t>
      </w:r>
      <w:proofErr w:type="gramEnd"/>
      <w:r w:rsidR="00F24BC3" w:rsidRPr="00D0219E">
        <w:rPr>
          <w:rFonts w:ascii="Tahoma" w:hAnsi="Tahoma" w:cs="Tahoma"/>
        </w:rPr>
        <w:t>, e-mail</w:t>
      </w:r>
      <w:r w:rsidR="00A60942" w:rsidRPr="00D0219E">
        <w:rPr>
          <w:rFonts w:ascii="Tahoma" w:hAnsi="Tahoma" w:cs="Tahoma"/>
        </w:rPr>
        <w:t>:</w:t>
      </w:r>
      <w:r w:rsidR="00D0219E" w:rsidRPr="00D0219E">
        <w:rPr>
          <w:rFonts w:ascii="Tahoma" w:hAnsi="Tahoma" w:cs="Tahoma"/>
        </w:rPr>
        <w:t xml:space="preserve"> </w:t>
      </w:r>
      <w:r w:rsidR="002D060F">
        <w:rPr>
          <w:rFonts w:ascii="Tahoma" w:hAnsi="Tahoma" w:cs="Tahoma"/>
        </w:rPr>
        <w:t>………</w:t>
      </w:r>
      <w:proofErr w:type="gramStart"/>
      <w:r w:rsidR="002D060F">
        <w:rPr>
          <w:rFonts w:ascii="Tahoma" w:hAnsi="Tahoma" w:cs="Tahoma"/>
        </w:rPr>
        <w:t>…….</w:t>
      </w:r>
      <w:proofErr w:type="gramEnd"/>
      <w:r w:rsidR="002D060F">
        <w:rPr>
          <w:rFonts w:ascii="Tahoma" w:hAnsi="Tahoma" w:cs="Tahoma"/>
        </w:rPr>
        <w:t>.</w:t>
      </w:r>
    </w:p>
    <w:p w14:paraId="187411D8" w14:textId="77777777" w:rsidR="004A28D7" w:rsidRPr="002D060F" w:rsidRDefault="004A28D7" w:rsidP="004A28D7">
      <w:pPr>
        <w:pStyle w:val="Odstavecseseznamem"/>
        <w:numPr>
          <w:ilvl w:val="0"/>
          <w:numId w:val="13"/>
        </w:numPr>
        <w:autoSpaceDE w:val="0"/>
        <w:autoSpaceDN w:val="0"/>
        <w:spacing w:after="0" w:line="240" w:lineRule="auto"/>
        <w:ind w:left="1418"/>
        <w:contextualSpacing w:val="0"/>
        <w:jc w:val="both"/>
        <w:rPr>
          <w:rFonts w:ascii="Tahoma" w:hAnsi="Tahoma" w:cs="Tahoma"/>
        </w:rPr>
      </w:pPr>
      <w:r w:rsidRPr="002D060F">
        <w:rPr>
          <w:rFonts w:ascii="Tahoma" w:hAnsi="Tahoma" w:cs="Tahoma"/>
        </w:rPr>
        <w:t>na straně Dodavatele:</w:t>
      </w:r>
    </w:p>
    <w:p w14:paraId="46FD484F" w14:textId="77777777" w:rsidR="002D060F" w:rsidRDefault="002D060F" w:rsidP="004A28D7">
      <w:pPr>
        <w:pStyle w:val="Odstavecseseznamem"/>
        <w:numPr>
          <w:ilvl w:val="0"/>
          <w:numId w:val="7"/>
        </w:numPr>
        <w:autoSpaceDE w:val="0"/>
        <w:autoSpaceDN w:val="0"/>
        <w:spacing w:after="120" w:line="240" w:lineRule="auto"/>
        <w:ind w:left="1985" w:hanging="357"/>
        <w:contextualSpacing w:val="0"/>
        <w:jc w:val="both"/>
        <w:outlineLvl w:val="0"/>
        <w:rPr>
          <w:rFonts w:ascii="Tahoma" w:hAnsi="Tahoma" w:cs="Tahoma"/>
          <w:highlight w:val="yellow"/>
        </w:rPr>
      </w:pPr>
      <w:r w:rsidRPr="00597882">
        <w:rPr>
          <w:rFonts w:ascii="Tahoma" w:hAnsi="Tahoma" w:cs="Tahoma"/>
          <w:highlight w:val="yellow"/>
        </w:rPr>
        <w:t>(doplnit)</w:t>
      </w:r>
    </w:p>
    <w:p w14:paraId="3D855E6E" w14:textId="371E5174" w:rsidR="004A28D7" w:rsidRPr="00A60942" w:rsidRDefault="004A28D7" w:rsidP="004A28D7">
      <w:pPr>
        <w:pStyle w:val="Odstavecseseznamem"/>
        <w:numPr>
          <w:ilvl w:val="0"/>
          <w:numId w:val="7"/>
        </w:numPr>
        <w:autoSpaceDE w:val="0"/>
        <w:autoSpaceDN w:val="0"/>
        <w:spacing w:after="120" w:line="240" w:lineRule="auto"/>
        <w:ind w:left="1985" w:hanging="357"/>
        <w:contextualSpacing w:val="0"/>
        <w:jc w:val="both"/>
        <w:outlineLvl w:val="0"/>
        <w:rPr>
          <w:rFonts w:ascii="Tahoma" w:hAnsi="Tahoma" w:cs="Tahoma"/>
          <w:highlight w:val="yellow"/>
        </w:rPr>
      </w:pPr>
      <w:r w:rsidRPr="00A60942">
        <w:rPr>
          <w:rFonts w:ascii="Tahoma" w:hAnsi="Tahoma" w:cs="Tahoma"/>
          <w:highlight w:val="yellow"/>
        </w:rPr>
        <w:t xml:space="preserve">mobil: + 420 </w:t>
      </w:r>
      <w:r w:rsidR="002D060F" w:rsidRPr="00597882">
        <w:rPr>
          <w:rFonts w:ascii="Tahoma" w:hAnsi="Tahoma" w:cs="Tahoma"/>
          <w:highlight w:val="yellow"/>
        </w:rPr>
        <w:t>(doplnit)</w:t>
      </w:r>
      <w:r w:rsidRPr="00A60942">
        <w:rPr>
          <w:rFonts w:ascii="Tahoma" w:hAnsi="Tahoma" w:cs="Tahoma"/>
          <w:highlight w:val="yellow"/>
        </w:rPr>
        <w:t xml:space="preserve">, e-mail: </w:t>
      </w:r>
      <w:r w:rsidR="002D060F" w:rsidRPr="00597882">
        <w:rPr>
          <w:rFonts w:ascii="Tahoma" w:hAnsi="Tahoma" w:cs="Tahoma"/>
          <w:highlight w:val="yellow"/>
        </w:rPr>
        <w:t>(doplnit)</w:t>
      </w:r>
      <w:r w:rsidRPr="00A60942">
        <w:rPr>
          <w:rStyle w:val="Hypertextovodkaz"/>
          <w:rFonts w:ascii="Tahoma" w:hAnsi="Tahoma" w:cs="Tahoma"/>
          <w:highlight w:val="yellow"/>
        </w:rPr>
        <w:t>@</w:t>
      </w:r>
      <w:r w:rsidR="002D060F" w:rsidRPr="00597882">
        <w:rPr>
          <w:rFonts w:ascii="Tahoma" w:hAnsi="Tahoma" w:cs="Tahoma"/>
          <w:highlight w:val="yellow"/>
        </w:rPr>
        <w:t>(doplnit)</w:t>
      </w:r>
    </w:p>
    <w:p w14:paraId="4084894A" w14:textId="29108159"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t xml:space="preserve">Případné změny v osobách zástupců si smluvní strany sdělí bez zbytečného odkladu. </w:t>
      </w:r>
    </w:p>
    <w:p w14:paraId="3793A1DE" w14:textId="77777777" w:rsidR="004A28D7" w:rsidRDefault="004A28D7" w:rsidP="004A28D7">
      <w:pPr>
        <w:pStyle w:val="Bezmezer"/>
        <w:spacing w:line="276" w:lineRule="auto"/>
        <w:rPr>
          <w:rFonts w:ascii="Tahoma" w:hAnsi="Tahoma" w:cs="Tahoma"/>
          <w:sz w:val="22"/>
        </w:rPr>
      </w:pPr>
    </w:p>
    <w:p w14:paraId="35B58E27" w14:textId="77777777" w:rsidR="004A28D7" w:rsidRPr="004A28D7" w:rsidRDefault="004A28D7" w:rsidP="004A28D7">
      <w:pPr>
        <w:pStyle w:val="Bezmezer"/>
        <w:numPr>
          <w:ilvl w:val="0"/>
          <w:numId w:val="8"/>
        </w:numPr>
        <w:spacing w:before="0" w:after="120" w:line="276" w:lineRule="auto"/>
        <w:ind w:left="0" w:firstLine="567"/>
        <w:jc w:val="center"/>
        <w:rPr>
          <w:rFonts w:ascii="Tahoma" w:hAnsi="Tahoma" w:cs="Tahoma"/>
          <w:b/>
          <w:sz w:val="22"/>
        </w:rPr>
      </w:pPr>
      <w:r w:rsidRPr="004A28D7">
        <w:rPr>
          <w:rFonts w:ascii="Tahoma" w:hAnsi="Tahoma" w:cs="Tahoma"/>
          <w:b/>
          <w:sz w:val="22"/>
        </w:rPr>
        <w:lastRenderedPageBreak/>
        <w:t>Závěrečná ustanovení</w:t>
      </w:r>
    </w:p>
    <w:p w14:paraId="09882E76" w14:textId="5C950BC1" w:rsidR="004A28D7" w:rsidRPr="004A28D7" w:rsidRDefault="004A28D7" w:rsidP="002D060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Zástupci obou smluvních stran prohlašují, že jsou za smluvní strany oprávněni Smlouvu platně podepsat.</w:t>
      </w:r>
    </w:p>
    <w:p w14:paraId="486B0BD4" w14:textId="04885A19" w:rsidR="004A28D7" w:rsidRPr="004A28D7" w:rsidRDefault="004A28D7" w:rsidP="002D060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 xml:space="preserve">Smlouva je uzavřena podle práva České republiky. Ve věcech výslovně neupravených touto smlouvou se smluvní vztah řídí zákonem č. 89/2012 Sb., </w:t>
      </w:r>
      <w:r w:rsidR="00A60942">
        <w:rPr>
          <w:rFonts w:ascii="Tahoma" w:hAnsi="Tahoma" w:cs="Tahoma"/>
          <w:sz w:val="22"/>
        </w:rPr>
        <w:t>občanský zákoník</w:t>
      </w:r>
      <w:r w:rsidRPr="004A28D7">
        <w:rPr>
          <w:rFonts w:ascii="Tahoma" w:hAnsi="Tahoma" w:cs="Tahoma"/>
          <w:sz w:val="22"/>
        </w:rPr>
        <w:t xml:space="preserve">, v platném znění. Veškeré spory vyplývající z této smlouvy nebo s touto smlouvou související budou řešeny u soudu v České republice. </w:t>
      </w:r>
    </w:p>
    <w:p w14:paraId="4DB1AF3D" w14:textId="0018DEED" w:rsidR="004A28D7" w:rsidRDefault="004A28D7" w:rsidP="002D060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Změny a doplňky této smlouvy je možno činit pouze písemně formou dodatků k této smlouvě, podepsaných oběma smluvními stranami.</w:t>
      </w:r>
    </w:p>
    <w:p w14:paraId="2AE502C3" w14:textId="77777777" w:rsidR="00C852E4" w:rsidRPr="00C852E4" w:rsidRDefault="00C852E4" w:rsidP="00C852E4">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Smluvní strany berou na vědomí, že podléhá-li tato smlouva povinnému zveřejnění v registru smluv v souladu se zákonem o registru smluv, nabude tato smlouva účinnosti dnem zveřejnění.</w:t>
      </w:r>
    </w:p>
    <w:p w14:paraId="3CE816EE" w14:textId="77777777" w:rsidR="00C852E4" w:rsidRPr="00C852E4" w:rsidRDefault="00C852E4" w:rsidP="00C852E4">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 xml:space="preserve">Smluvní strany souhlasí, že podléhá-li tato smlouva povinnému zveřejnění v registru smluv v souladu se zákonem o registru smluv, se zveřejněním celého obsahu Smlouvy včetně jejích dodatků s tím, že smluvní strana, která tuto smlouvu zveřejňuje, učiní nezbytná opatření ke znečitelnění těch identifikačních údajů, o kterých to stanoví příslušné právní předpisy České republiky, případně ke znečitelnění dalších údajů, jejichž znečitelnění výslovně smluvní strana vyžaduje. </w:t>
      </w:r>
    </w:p>
    <w:p w14:paraId="60852D67" w14:textId="77777777" w:rsidR="00C852E4" w:rsidRPr="00C852E4" w:rsidRDefault="00C852E4" w:rsidP="00C852E4">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Nepodléhá-li tato smlouva povinnému zveřejnění v registru smluv, nabývá platnosti a účinnosti dnem podpisu smlouvy oběma smluvními stranami.</w:t>
      </w:r>
    </w:p>
    <w:p w14:paraId="2E78C46B" w14:textId="04D8DD8F" w:rsidR="00C852E4" w:rsidRPr="00C852E4" w:rsidRDefault="00C852E4" w:rsidP="00C852E4">
      <w:pPr>
        <w:pStyle w:val="Bezmezer"/>
        <w:numPr>
          <w:ilvl w:val="1"/>
          <w:numId w:val="8"/>
        </w:numPr>
        <w:spacing w:before="0" w:after="120" w:line="276" w:lineRule="auto"/>
        <w:ind w:left="567" w:hanging="567"/>
        <w:jc w:val="both"/>
        <w:rPr>
          <w:rFonts w:ascii="Tahoma" w:hAnsi="Tahoma" w:cs="Tahoma"/>
          <w:sz w:val="22"/>
        </w:rPr>
      </w:pPr>
      <w:r w:rsidRPr="00C852E4">
        <w:rPr>
          <w:rFonts w:ascii="Tahoma" w:hAnsi="Tahoma" w:cs="Tahoma"/>
          <w:sz w:val="22"/>
        </w:rPr>
        <w:t>DISTEP a.s. tímto informuje, že v případě povinnosti  k registraci smlouvy dle zákona č. 340/2015 Sb., o zvláštních podmínkách účinnosti některých smluv, uveřejňování těchto smluv a o registru smluv (zákon o registru smluv), ve znění pozdějších předpisů (dále jen „zákon o registru smluv“), zpracovává a shromažďuje ve smyslu ustanovení § 5 odst. 2 písm. b) zákona č. 101/2000 Sb., o ochraně osobních údajů a změně některých zákonů, ve znění pozdějších předpisů, osobní údaje smluvních stran za účelem realizace této smlouvy a zákona o registru smluv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14:paraId="7AA217EB" w14:textId="5A0CE9D5"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t xml:space="preserve">Dodavatel na sebe v souladu s ustanovením § 1765 odst. 2, </w:t>
      </w:r>
      <w:r w:rsidR="00A60942" w:rsidRPr="002D060F">
        <w:rPr>
          <w:rFonts w:ascii="Tahoma" w:hAnsi="Tahoma" w:cs="Tahoma"/>
          <w:sz w:val="22"/>
        </w:rPr>
        <w:t>občanský zákoník</w:t>
      </w:r>
      <w:r w:rsidRPr="002D060F">
        <w:rPr>
          <w:rFonts w:ascii="Tahoma" w:hAnsi="Tahoma" w:cs="Tahoma"/>
          <w:sz w:val="22"/>
        </w:rPr>
        <w:t xml:space="preserve">, v platném znění, přebírá nebezpečí změny okolností. </w:t>
      </w:r>
    </w:p>
    <w:p w14:paraId="377C7919" w14:textId="2D03B05F"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t>Jestliže se některé ustanovení Smlouvy ukáže jako neplatné, neúčinné nebo nevymahatelné, nebude tím dotčena platnost ani účinnost Smlouvy jako celku ani jejích zbývajících ustanovení. V takovém případě smluvní strany změní nebo přizpůsobí takové neplatné, neúčinné nebo nevymahatelné ustanovení písemnou formou tak, aby bylo dosaženo úpravy, které odpovídá účelu a úmyslu stran v době uzavření Smlouvy, která je hospodářsky nejbližší neplatnému, neúčinnému nebo nevymahatelnému ustanovení, popřípadě podniknou jakékoliv další právní kroky vedoucí k realizaci původního účelu takového ustanovení.</w:t>
      </w:r>
    </w:p>
    <w:p w14:paraId="3D3E8F1F" w14:textId="5B293810"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lastRenderedPageBreak/>
        <w:t>Smluvní strany prohlašují, že Smlouva byla uzavřena podle jejich pravé a svobodné vůle, vážně a srozumitelně, nikoli v tísni a za nápadně nevýhodných podmínek, a že souhlasí s jejím obsahem, což stvrzují svými podpisy.</w:t>
      </w:r>
    </w:p>
    <w:p w14:paraId="24056657" w14:textId="38F0CE32" w:rsidR="004A28D7" w:rsidRPr="002D060F" w:rsidRDefault="004A28D7" w:rsidP="002D060F">
      <w:pPr>
        <w:pStyle w:val="Bezmezer"/>
        <w:numPr>
          <w:ilvl w:val="1"/>
          <w:numId w:val="8"/>
        </w:numPr>
        <w:spacing w:before="0" w:after="120" w:line="276" w:lineRule="auto"/>
        <w:ind w:left="567" w:hanging="567"/>
        <w:jc w:val="both"/>
        <w:rPr>
          <w:rFonts w:ascii="Tahoma" w:hAnsi="Tahoma" w:cs="Tahoma"/>
          <w:sz w:val="22"/>
        </w:rPr>
      </w:pPr>
      <w:r w:rsidRPr="002D060F">
        <w:rPr>
          <w:rFonts w:ascii="Tahoma" w:hAnsi="Tahoma" w:cs="Tahoma"/>
          <w:sz w:val="22"/>
        </w:rPr>
        <w:t>Smlouva je vyhotovena ve dvou vyhotoveních. Každá ze smluvních stran obdrží po jednom vyhotovení.</w:t>
      </w:r>
    </w:p>
    <w:p w14:paraId="258F6475" w14:textId="1D58603B" w:rsidR="004A28D7" w:rsidRDefault="004A28D7" w:rsidP="002D060F">
      <w:pPr>
        <w:pStyle w:val="Bezmezer"/>
        <w:numPr>
          <w:ilvl w:val="1"/>
          <w:numId w:val="8"/>
        </w:numPr>
        <w:spacing w:before="0" w:after="120" w:line="276" w:lineRule="auto"/>
        <w:ind w:left="567" w:hanging="567"/>
        <w:jc w:val="both"/>
        <w:rPr>
          <w:rFonts w:ascii="Tahoma" w:hAnsi="Tahoma" w:cs="Tahoma"/>
          <w:sz w:val="22"/>
        </w:rPr>
      </w:pPr>
      <w:r w:rsidRPr="004A28D7">
        <w:rPr>
          <w:rFonts w:ascii="Tahoma" w:hAnsi="Tahoma" w:cs="Tahoma"/>
          <w:sz w:val="22"/>
        </w:rPr>
        <w:t>Nedílnou součástí této smlouvy jsou tyto její přílohy:</w:t>
      </w:r>
    </w:p>
    <w:p w14:paraId="08DB6EC4" w14:textId="77777777" w:rsidR="00EC49E9" w:rsidRPr="004A28D7" w:rsidRDefault="00EC49E9" w:rsidP="004A28D7">
      <w:pPr>
        <w:pStyle w:val="Bezmezer"/>
        <w:spacing w:after="60" w:line="276" w:lineRule="auto"/>
        <w:ind w:left="567" w:hanging="567"/>
        <w:rPr>
          <w:rFonts w:ascii="Tahoma" w:hAnsi="Tahoma" w:cs="Tahoma"/>
          <w:sz w:val="22"/>
        </w:rPr>
      </w:pPr>
    </w:p>
    <w:p w14:paraId="090D9647" w14:textId="7E62D42F" w:rsidR="004A28D7" w:rsidRDefault="004A28D7" w:rsidP="004A28D7">
      <w:pPr>
        <w:pStyle w:val="Bezmezer"/>
        <w:numPr>
          <w:ilvl w:val="0"/>
          <w:numId w:val="14"/>
        </w:numPr>
        <w:spacing w:before="0" w:after="0" w:line="276" w:lineRule="auto"/>
        <w:jc w:val="both"/>
        <w:rPr>
          <w:rFonts w:ascii="Tahoma" w:hAnsi="Tahoma" w:cs="Tahoma"/>
          <w:sz w:val="22"/>
        </w:rPr>
      </w:pPr>
      <w:r w:rsidRPr="004A28D7">
        <w:rPr>
          <w:rFonts w:ascii="Tahoma" w:hAnsi="Tahoma" w:cs="Tahoma"/>
          <w:sz w:val="22"/>
        </w:rPr>
        <w:t xml:space="preserve">Příloha č. 1 – </w:t>
      </w:r>
      <w:r w:rsidR="00E3220E" w:rsidRPr="00E3220E">
        <w:rPr>
          <w:rFonts w:ascii="Tahoma" w:hAnsi="Tahoma" w:cs="Tahoma"/>
          <w:sz w:val="22"/>
        </w:rPr>
        <w:t>Specifikace požadavků a cenová nabídka</w:t>
      </w:r>
    </w:p>
    <w:p w14:paraId="7726A6C3" w14:textId="77777777" w:rsidR="004A28D7" w:rsidRPr="004A28D7" w:rsidRDefault="004A28D7" w:rsidP="00EC49E9">
      <w:pPr>
        <w:rPr>
          <w:rFonts w:ascii="Tahoma" w:hAnsi="Tahoma" w:cs="Tahoma"/>
        </w:rPr>
      </w:pPr>
    </w:p>
    <w:p w14:paraId="54395FB1" w14:textId="77777777" w:rsidR="00E3220E" w:rsidRPr="00CC68DB" w:rsidRDefault="00E3220E" w:rsidP="00E3220E">
      <w:pPr>
        <w:tabs>
          <w:tab w:val="left" w:pos="5103"/>
          <w:tab w:val="left" w:pos="9072"/>
        </w:tabs>
        <w:ind w:left="8337" w:hanging="8337"/>
        <w:rPr>
          <w:rFonts w:ascii="Tahoma" w:hAnsi="Tahoma" w:cs="Tahoma"/>
          <w:szCs w:val="24"/>
        </w:rPr>
      </w:pPr>
      <w:r w:rsidRPr="00CC68DB">
        <w:rPr>
          <w:rFonts w:ascii="Tahoma" w:hAnsi="Tahoma" w:cs="Tahoma"/>
          <w:szCs w:val="24"/>
        </w:rPr>
        <w:t>V</w:t>
      </w:r>
      <w:r>
        <w:rPr>
          <w:rFonts w:ascii="Tahoma" w:hAnsi="Tahoma" w:cs="Tahoma"/>
          <w:szCs w:val="24"/>
        </w:rPr>
        <w:t> </w:t>
      </w:r>
      <w:r w:rsidRPr="0020326C">
        <w:rPr>
          <w:rFonts w:ascii="Tahoma" w:hAnsi="Tahoma" w:cs="Tahoma"/>
          <w:szCs w:val="24"/>
          <w:highlight w:val="yellow"/>
        </w:rPr>
        <w:t>(doplnit)</w:t>
      </w:r>
      <w:r>
        <w:rPr>
          <w:rFonts w:ascii="Tahoma" w:hAnsi="Tahoma" w:cs="Tahoma"/>
          <w:szCs w:val="24"/>
        </w:rPr>
        <w:t xml:space="preserve"> dne </w:t>
      </w:r>
      <w:r w:rsidRPr="0020326C">
        <w:rPr>
          <w:rFonts w:ascii="Tahoma" w:hAnsi="Tahoma" w:cs="Tahoma"/>
          <w:szCs w:val="24"/>
          <w:highlight w:val="yellow"/>
        </w:rPr>
        <w:t>(doplnit)</w:t>
      </w:r>
      <w:r w:rsidRPr="00CC68DB">
        <w:rPr>
          <w:rFonts w:ascii="Tahoma" w:hAnsi="Tahoma" w:cs="Tahoma"/>
          <w:szCs w:val="24"/>
        </w:rPr>
        <w:tab/>
        <w:t>Ve Frýdku-Místku</w:t>
      </w:r>
      <w:r>
        <w:rPr>
          <w:rFonts w:ascii="Tahoma" w:hAnsi="Tahoma" w:cs="Tahoma"/>
          <w:szCs w:val="24"/>
        </w:rPr>
        <w:t xml:space="preserve"> dne</w:t>
      </w:r>
    </w:p>
    <w:p w14:paraId="3818F520" w14:textId="77777777" w:rsidR="00E3220E" w:rsidRPr="00CC68DB" w:rsidRDefault="00E3220E" w:rsidP="00E3220E">
      <w:pPr>
        <w:ind w:left="426" w:hanging="426"/>
        <w:rPr>
          <w:rFonts w:ascii="Tahoma" w:hAnsi="Tahoma" w:cs="Tahoma"/>
          <w:szCs w:val="24"/>
        </w:rPr>
      </w:pPr>
      <w:r w:rsidRPr="00CC68DB">
        <w:rPr>
          <w:rFonts w:ascii="Tahoma" w:hAnsi="Tahoma" w:cs="Tahoma"/>
          <w:szCs w:val="24"/>
        </w:rPr>
        <w:t xml:space="preserve"> </w:t>
      </w:r>
    </w:p>
    <w:p w14:paraId="30808EB7" w14:textId="77777777" w:rsidR="00E3220E" w:rsidRPr="00CC68DB" w:rsidRDefault="00E3220E" w:rsidP="00E3220E">
      <w:pPr>
        <w:ind w:left="426" w:hanging="426"/>
        <w:rPr>
          <w:rFonts w:ascii="Tahoma" w:hAnsi="Tahoma" w:cs="Tahoma"/>
          <w:szCs w:val="24"/>
        </w:rPr>
      </w:pPr>
      <w:r w:rsidRPr="00CC68DB">
        <w:rPr>
          <w:rFonts w:ascii="Tahoma" w:hAnsi="Tahoma" w:cs="Tahoma"/>
          <w:szCs w:val="24"/>
        </w:rPr>
        <w:t xml:space="preserve"> </w:t>
      </w:r>
    </w:p>
    <w:p w14:paraId="73F69BFA" w14:textId="1B224211" w:rsidR="00E3220E" w:rsidRPr="00CC68DB" w:rsidRDefault="00E3220E" w:rsidP="00E3220E">
      <w:pPr>
        <w:ind w:left="426" w:hanging="426"/>
        <w:rPr>
          <w:rFonts w:ascii="Tahoma" w:hAnsi="Tahoma" w:cs="Tahoma"/>
          <w:szCs w:val="24"/>
        </w:rPr>
      </w:pPr>
      <w:r w:rsidRPr="00CC68DB">
        <w:rPr>
          <w:rFonts w:ascii="Tahoma" w:hAnsi="Tahoma" w:cs="Tahoma"/>
          <w:szCs w:val="24"/>
        </w:rPr>
        <w:t xml:space="preserve">   </w:t>
      </w:r>
    </w:p>
    <w:p w14:paraId="56CAC8B8" w14:textId="77777777" w:rsidR="00E3220E" w:rsidRPr="00CC68DB" w:rsidRDefault="00E3220E" w:rsidP="00E3220E">
      <w:pPr>
        <w:tabs>
          <w:tab w:val="left" w:pos="5103"/>
        </w:tabs>
        <w:ind w:left="426" w:hanging="426"/>
        <w:rPr>
          <w:rFonts w:ascii="Tahoma" w:hAnsi="Tahoma" w:cs="Tahoma"/>
          <w:szCs w:val="24"/>
        </w:rPr>
      </w:pPr>
      <w:r w:rsidRPr="00CC68DB">
        <w:rPr>
          <w:rFonts w:ascii="Tahoma" w:hAnsi="Tahoma" w:cs="Tahoma"/>
          <w:szCs w:val="24"/>
        </w:rPr>
        <w:t>………………………………………</w:t>
      </w:r>
      <w:r w:rsidRPr="00CC68DB">
        <w:rPr>
          <w:rFonts w:ascii="Tahoma" w:hAnsi="Tahoma" w:cs="Tahoma"/>
          <w:szCs w:val="24"/>
        </w:rPr>
        <w:tab/>
        <w:t>………………………………………</w:t>
      </w:r>
    </w:p>
    <w:p w14:paraId="3C832145" w14:textId="1C3AF9E0" w:rsidR="00E3220E" w:rsidRPr="00CC68DB" w:rsidRDefault="00E3220E" w:rsidP="00E3220E">
      <w:pPr>
        <w:tabs>
          <w:tab w:val="left" w:pos="5103"/>
        </w:tabs>
        <w:spacing w:after="0"/>
        <w:ind w:left="426" w:hanging="426"/>
        <w:rPr>
          <w:rFonts w:ascii="Tahoma" w:hAnsi="Tahoma" w:cs="Tahoma"/>
          <w:szCs w:val="24"/>
        </w:rPr>
      </w:pPr>
      <w:r>
        <w:rPr>
          <w:rFonts w:ascii="Tahoma" w:hAnsi="Tahoma" w:cs="Tahoma"/>
          <w:szCs w:val="24"/>
        </w:rPr>
        <w:t>Za dodavatele</w:t>
      </w:r>
      <w:r>
        <w:rPr>
          <w:rFonts w:ascii="Tahoma" w:hAnsi="Tahoma" w:cs="Tahoma"/>
          <w:szCs w:val="24"/>
        </w:rPr>
        <w:tab/>
      </w:r>
      <w:r w:rsidRPr="00CC68DB">
        <w:rPr>
          <w:rFonts w:ascii="Tahoma" w:hAnsi="Tahoma" w:cs="Tahoma"/>
          <w:szCs w:val="24"/>
        </w:rPr>
        <w:t xml:space="preserve">Za </w:t>
      </w:r>
      <w:r>
        <w:rPr>
          <w:rFonts w:ascii="Tahoma" w:hAnsi="Tahoma" w:cs="Tahoma"/>
          <w:szCs w:val="24"/>
        </w:rPr>
        <w:t>objednatele</w:t>
      </w:r>
    </w:p>
    <w:p w14:paraId="0DA03986" w14:textId="77777777" w:rsidR="00E3220E" w:rsidRPr="00CC68DB" w:rsidRDefault="00E3220E" w:rsidP="00E3220E">
      <w:pPr>
        <w:tabs>
          <w:tab w:val="left" w:pos="5103"/>
        </w:tabs>
        <w:spacing w:after="0"/>
        <w:ind w:left="426" w:hanging="426"/>
        <w:rPr>
          <w:rFonts w:ascii="Tahoma" w:hAnsi="Tahoma" w:cs="Tahoma"/>
          <w:szCs w:val="24"/>
        </w:rPr>
      </w:pPr>
      <w:r w:rsidRPr="0020326C">
        <w:rPr>
          <w:rFonts w:ascii="Tahoma" w:hAnsi="Tahoma" w:cs="Tahoma"/>
          <w:szCs w:val="24"/>
          <w:highlight w:val="yellow"/>
        </w:rPr>
        <w:t>(doplnit)</w:t>
      </w:r>
      <w:r w:rsidRPr="00CC68DB">
        <w:rPr>
          <w:rFonts w:ascii="Tahoma" w:hAnsi="Tahoma" w:cs="Tahoma"/>
          <w:szCs w:val="24"/>
        </w:rPr>
        <w:tab/>
      </w:r>
      <w:r>
        <w:rPr>
          <w:rFonts w:ascii="Tahoma" w:hAnsi="Tahoma" w:cs="Tahoma"/>
          <w:szCs w:val="24"/>
        </w:rPr>
        <w:t>JUDr</w:t>
      </w:r>
      <w:r w:rsidRPr="00CC68DB">
        <w:rPr>
          <w:rFonts w:ascii="Tahoma" w:hAnsi="Tahoma" w:cs="Tahoma"/>
          <w:szCs w:val="24"/>
        </w:rPr>
        <w:t>. Ing. Jiří Čuda, MBA</w:t>
      </w:r>
      <w:r>
        <w:rPr>
          <w:rFonts w:ascii="Tahoma" w:hAnsi="Tahoma" w:cs="Tahoma"/>
          <w:szCs w:val="24"/>
        </w:rPr>
        <w:t>, LL.M.</w:t>
      </w:r>
    </w:p>
    <w:p w14:paraId="68179D1E" w14:textId="3EA3C59C" w:rsidR="005F7047" w:rsidRPr="004A28D7" w:rsidRDefault="00E3220E" w:rsidP="00E3220E">
      <w:pPr>
        <w:spacing w:after="0"/>
        <w:rPr>
          <w:rFonts w:ascii="Tahoma" w:hAnsi="Tahoma" w:cs="Tahoma"/>
        </w:rPr>
      </w:pPr>
      <w:r w:rsidRPr="0020326C">
        <w:rPr>
          <w:rFonts w:ascii="Tahoma" w:hAnsi="Tahoma" w:cs="Tahoma"/>
          <w:szCs w:val="24"/>
          <w:highlight w:val="yellow"/>
        </w:rPr>
        <w:t>(doplnit)</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předseda představenstva</w:t>
      </w:r>
    </w:p>
    <w:sectPr w:rsidR="005F7047" w:rsidRPr="004A28D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2BEA" w14:textId="77777777" w:rsidR="00267C00" w:rsidRDefault="00267C00" w:rsidP="00CB3F8C">
      <w:pPr>
        <w:spacing w:after="0" w:line="240" w:lineRule="auto"/>
      </w:pPr>
      <w:r>
        <w:separator/>
      </w:r>
    </w:p>
  </w:endnote>
  <w:endnote w:type="continuationSeparator" w:id="0">
    <w:p w14:paraId="5D95F327" w14:textId="77777777" w:rsidR="00267C00" w:rsidRDefault="00267C00" w:rsidP="00CB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24252"/>
      <w:docPartObj>
        <w:docPartGallery w:val="Page Numbers (Bottom of Page)"/>
        <w:docPartUnique/>
      </w:docPartObj>
    </w:sdtPr>
    <w:sdtEndPr/>
    <w:sdtContent>
      <w:p w14:paraId="03214C12" w14:textId="5D80AD8E" w:rsidR="00CB3F8C" w:rsidRDefault="00CB3F8C">
        <w:pPr>
          <w:pStyle w:val="Zpat"/>
          <w:jc w:val="center"/>
        </w:pPr>
        <w:r>
          <w:t xml:space="preserve">Strana: č. </w:t>
        </w:r>
        <w:r w:rsidRPr="00CB3F8C">
          <w:rPr>
            <w:sz w:val="24"/>
            <w:szCs w:val="24"/>
          </w:rPr>
          <w:fldChar w:fldCharType="begin"/>
        </w:r>
        <w:r w:rsidRPr="00CB3F8C">
          <w:rPr>
            <w:sz w:val="24"/>
            <w:szCs w:val="24"/>
          </w:rPr>
          <w:instrText>PAGE   \* MERGEFORMAT</w:instrText>
        </w:r>
        <w:r w:rsidRPr="00CB3F8C">
          <w:rPr>
            <w:sz w:val="24"/>
            <w:szCs w:val="24"/>
          </w:rPr>
          <w:fldChar w:fldCharType="separate"/>
        </w:r>
        <w:r w:rsidRPr="00CB3F8C">
          <w:rPr>
            <w:sz w:val="24"/>
            <w:szCs w:val="24"/>
          </w:rPr>
          <w:t>2</w:t>
        </w:r>
        <w:r w:rsidRPr="00CB3F8C">
          <w:rPr>
            <w:sz w:val="24"/>
            <w:szCs w:val="24"/>
          </w:rPr>
          <w:fldChar w:fldCharType="end"/>
        </w:r>
      </w:p>
    </w:sdtContent>
  </w:sdt>
  <w:p w14:paraId="2E497982" w14:textId="77777777" w:rsidR="00CB3F8C" w:rsidRDefault="00CB3F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76D7" w14:textId="77777777" w:rsidR="00267C00" w:rsidRDefault="00267C00" w:rsidP="00CB3F8C">
      <w:pPr>
        <w:spacing w:after="0" w:line="240" w:lineRule="auto"/>
      </w:pPr>
      <w:r>
        <w:separator/>
      </w:r>
    </w:p>
  </w:footnote>
  <w:footnote w:type="continuationSeparator" w:id="0">
    <w:p w14:paraId="5A4D726A" w14:textId="77777777" w:rsidR="00267C00" w:rsidRDefault="00267C00" w:rsidP="00CB3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444"/>
    <w:multiLevelType w:val="multilevel"/>
    <w:tmpl w:val="AC52464C"/>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15:restartNumberingAfterBreak="0">
    <w:nsid w:val="082B0B42"/>
    <w:multiLevelType w:val="hybridMultilevel"/>
    <w:tmpl w:val="143A3D84"/>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9524EFE"/>
    <w:multiLevelType w:val="hybridMultilevel"/>
    <w:tmpl w:val="9B9AEDFC"/>
    <w:lvl w:ilvl="0" w:tplc="04050017">
      <w:start w:val="1"/>
      <w:numFmt w:val="lowerLetter"/>
      <w:lvlText w:val="%1)"/>
      <w:lvlJc w:val="left"/>
      <w:pPr>
        <w:ind w:left="1440" w:hanging="360"/>
      </w:pPr>
      <w:rPr>
        <w:rFonts w:cs="Times New Roman"/>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 w15:restartNumberingAfterBreak="0">
    <w:nsid w:val="10471BDF"/>
    <w:multiLevelType w:val="hybridMultilevel"/>
    <w:tmpl w:val="FF285984"/>
    <w:lvl w:ilvl="0" w:tplc="04050013">
      <w:start w:val="1"/>
      <w:numFmt w:val="upperRoman"/>
      <w:lvlText w:val="%1."/>
      <w:lvlJc w:val="right"/>
      <w:pPr>
        <w:ind w:left="644" w:hanging="360"/>
      </w:pPr>
      <w:rPr>
        <w:rFonts w:cs="Times New Roman"/>
      </w:rPr>
    </w:lvl>
    <w:lvl w:ilvl="1" w:tplc="04050019" w:tentative="1">
      <w:start w:val="1"/>
      <w:numFmt w:val="lowerLetter"/>
      <w:pStyle w:val="RLTextlnkuslovan"/>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0A70E17"/>
    <w:multiLevelType w:val="hybridMultilevel"/>
    <w:tmpl w:val="6B9E22D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4675E7E"/>
    <w:multiLevelType w:val="multilevel"/>
    <w:tmpl w:val="C994B95A"/>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8D0219E"/>
    <w:multiLevelType w:val="hybridMultilevel"/>
    <w:tmpl w:val="61F2F02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ADE7980"/>
    <w:multiLevelType w:val="hybridMultilevel"/>
    <w:tmpl w:val="ED9E5F7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EA26810"/>
    <w:multiLevelType w:val="multilevel"/>
    <w:tmpl w:val="AC52464C"/>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25DE7EDC"/>
    <w:multiLevelType w:val="hybridMultilevel"/>
    <w:tmpl w:val="3A7649D6"/>
    <w:lvl w:ilvl="0" w:tplc="04050017">
      <w:start w:val="1"/>
      <w:numFmt w:val="lowerLetter"/>
      <w:lvlText w:val="%1)"/>
      <w:lvlJc w:val="left"/>
      <w:pPr>
        <w:ind w:left="1254" w:hanging="360"/>
      </w:pPr>
      <w:rPr>
        <w:rFonts w:cs="Times New Roman"/>
      </w:rPr>
    </w:lvl>
    <w:lvl w:ilvl="1" w:tplc="04050019" w:tentative="1">
      <w:start w:val="1"/>
      <w:numFmt w:val="lowerLetter"/>
      <w:lvlText w:val="%2."/>
      <w:lvlJc w:val="left"/>
      <w:pPr>
        <w:ind w:left="1974" w:hanging="360"/>
      </w:pPr>
      <w:rPr>
        <w:rFonts w:cs="Times New Roman"/>
      </w:rPr>
    </w:lvl>
    <w:lvl w:ilvl="2" w:tplc="0405001B" w:tentative="1">
      <w:start w:val="1"/>
      <w:numFmt w:val="lowerRoman"/>
      <w:lvlText w:val="%3."/>
      <w:lvlJc w:val="right"/>
      <w:pPr>
        <w:ind w:left="2694" w:hanging="180"/>
      </w:pPr>
      <w:rPr>
        <w:rFonts w:cs="Times New Roman"/>
      </w:rPr>
    </w:lvl>
    <w:lvl w:ilvl="3" w:tplc="0405000F" w:tentative="1">
      <w:start w:val="1"/>
      <w:numFmt w:val="decimal"/>
      <w:lvlText w:val="%4."/>
      <w:lvlJc w:val="left"/>
      <w:pPr>
        <w:ind w:left="3414" w:hanging="360"/>
      </w:pPr>
      <w:rPr>
        <w:rFonts w:cs="Times New Roman"/>
      </w:rPr>
    </w:lvl>
    <w:lvl w:ilvl="4" w:tplc="04050019" w:tentative="1">
      <w:start w:val="1"/>
      <w:numFmt w:val="lowerLetter"/>
      <w:lvlText w:val="%5."/>
      <w:lvlJc w:val="left"/>
      <w:pPr>
        <w:ind w:left="4134" w:hanging="360"/>
      </w:pPr>
      <w:rPr>
        <w:rFonts w:cs="Times New Roman"/>
      </w:rPr>
    </w:lvl>
    <w:lvl w:ilvl="5" w:tplc="0405001B" w:tentative="1">
      <w:start w:val="1"/>
      <w:numFmt w:val="lowerRoman"/>
      <w:lvlText w:val="%6."/>
      <w:lvlJc w:val="right"/>
      <w:pPr>
        <w:ind w:left="4854" w:hanging="180"/>
      </w:pPr>
      <w:rPr>
        <w:rFonts w:cs="Times New Roman"/>
      </w:rPr>
    </w:lvl>
    <w:lvl w:ilvl="6" w:tplc="0405000F" w:tentative="1">
      <w:start w:val="1"/>
      <w:numFmt w:val="decimal"/>
      <w:lvlText w:val="%7."/>
      <w:lvlJc w:val="left"/>
      <w:pPr>
        <w:ind w:left="5574" w:hanging="360"/>
      </w:pPr>
      <w:rPr>
        <w:rFonts w:cs="Times New Roman"/>
      </w:rPr>
    </w:lvl>
    <w:lvl w:ilvl="7" w:tplc="04050019" w:tentative="1">
      <w:start w:val="1"/>
      <w:numFmt w:val="lowerLetter"/>
      <w:lvlText w:val="%8."/>
      <w:lvlJc w:val="left"/>
      <w:pPr>
        <w:ind w:left="6294" w:hanging="360"/>
      </w:pPr>
      <w:rPr>
        <w:rFonts w:cs="Times New Roman"/>
      </w:rPr>
    </w:lvl>
    <w:lvl w:ilvl="8" w:tplc="0405001B" w:tentative="1">
      <w:start w:val="1"/>
      <w:numFmt w:val="lowerRoman"/>
      <w:lvlText w:val="%9."/>
      <w:lvlJc w:val="right"/>
      <w:pPr>
        <w:ind w:left="7014" w:hanging="180"/>
      </w:pPr>
      <w:rPr>
        <w:rFonts w:cs="Times New Roman"/>
      </w:rPr>
    </w:lvl>
  </w:abstractNum>
  <w:abstractNum w:abstractNumId="10" w15:restartNumberingAfterBreak="0">
    <w:nsid w:val="2A39156D"/>
    <w:multiLevelType w:val="multilevel"/>
    <w:tmpl w:val="C994B95A"/>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2BEB17FD"/>
    <w:multiLevelType w:val="hybridMultilevel"/>
    <w:tmpl w:val="0676618A"/>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D543344"/>
    <w:multiLevelType w:val="multilevel"/>
    <w:tmpl w:val="B6EAB5FC"/>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2E360123"/>
    <w:multiLevelType w:val="multilevel"/>
    <w:tmpl w:val="AF025818"/>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32A46B66"/>
    <w:multiLevelType w:val="hybridMultilevel"/>
    <w:tmpl w:val="F1DC1D8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E9A4972"/>
    <w:multiLevelType w:val="hybridMultilevel"/>
    <w:tmpl w:val="C3F05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9E93786"/>
    <w:multiLevelType w:val="multilevel"/>
    <w:tmpl w:val="AC52464C"/>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4AC81B16"/>
    <w:multiLevelType w:val="hybridMultilevel"/>
    <w:tmpl w:val="934AE8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FC4673D"/>
    <w:multiLevelType w:val="multilevel"/>
    <w:tmpl w:val="C994B95A"/>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55072C6B"/>
    <w:multiLevelType w:val="hybridMultilevel"/>
    <w:tmpl w:val="74B83F0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7C86E00"/>
    <w:multiLevelType w:val="hybridMultilevel"/>
    <w:tmpl w:val="6BDAE8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6C3FD3"/>
    <w:multiLevelType w:val="multilevel"/>
    <w:tmpl w:val="AC52464C"/>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6C5836EA"/>
    <w:multiLevelType w:val="multilevel"/>
    <w:tmpl w:val="F44835B4"/>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6E267959"/>
    <w:multiLevelType w:val="multilevel"/>
    <w:tmpl w:val="C994B95A"/>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4453F0A"/>
    <w:multiLevelType w:val="multilevel"/>
    <w:tmpl w:val="AC52464C"/>
    <w:lvl w:ilvl="0">
      <w:start w:val="1"/>
      <w:numFmt w:val="upperRoman"/>
      <w:lvlText w:val="%1."/>
      <w:lvlJc w:val="right"/>
      <w:pPr>
        <w:ind w:left="72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7902688"/>
    <w:multiLevelType w:val="hybridMultilevel"/>
    <w:tmpl w:val="D45098A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F12AEC"/>
    <w:multiLevelType w:val="hybridMultilevel"/>
    <w:tmpl w:val="BB5EAE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7" w15:restartNumberingAfterBreak="0">
    <w:nsid w:val="7ED5775F"/>
    <w:multiLevelType w:val="multilevel"/>
    <w:tmpl w:val="C994B95A"/>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16cid:durableId="1758356472">
    <w:abstractNumId w:val="3"/>
  </w:num>
  <w:num w:numId="2" w16cid:durableId="484786906">
    <w:abstractNumId w:val="2"/>
  </w:num>
  <w:num w:numId="3" w16cid:durableId="886994128">
    <w:abstractNumId w:val="9"/>
  </w:num>
  <w:num w:numId="4" w16cid:durableId="1484853823">
    <w:abstractNumId w:val="26"/>
  </w:num>
  <w:num w:numId="5" w16cid:durableId="124812904">
    <w:abstractNumId w:val="1"/>
  </w:num>
  <w:num w:numId="6" w16cid:durableId="1967278146">
    <w:abstractNumId w:val="25"/>
  </w:num>
  <w:num w:numId="7" w16cid:durableId="936130815">
    <w:abstractNumId w:val="20"/>
  </w:num>
  <w:num w:numId="8" w16cid:durableId="1469543417">
    <w:abstractNumId w:val="12"/>
  </w:num>
  <w:num w:numId="9" w16cid:durableId="170679451">
    <w:abstractNumId w:val="19"/>
  </w:num>
  <w:num w:numId="10" w16cid:durableId="1702971850">
    <w:abstractNumId w:val="14"/>
  </w:num>
  <w:num w:numId="11" w16cid:durableId="389033942">
    <w:abstractNumId w:val="4"/>
  </w:num>
  <w:num w:numId="12" w16cid:durableId="774592896">
    <w:abstractNumId w:val="15"/>
  </w:num>
  <w:num w:numId="13" w16cid:durableId="1325209240">
    <w:abstractNumId w:val="6"/>
  </w:num>
  <w:num w:numId="14" w16cid:durableId="1838223773">
    <w:abstractNumId w:val="7"/>
  </w:num>
  <w:num w:numId="15" w16cid:durableId="1886405725">
    <w:abstractNumId w:val="11"/>
  </w:num>
  <w:num w:numId="16" w16cid:durableId="1630361239">
    <w:abstractNumId w:val="22"/>
  </w:num>
  <w:num w:numId="17" w16cid:durableId="721321750">
    <w:abstractNumId w:val="17"/>
  </w:num>
  <w:num w:numId="18" w16cid:durableId="1144467077">
    <w:abstractNumId w:val="13"/>
  </w:num>
  <w:num w:numId="19" w16cid:durableId="1046560920">
    <w:abstractNumId w:val="16"/>
  </w:num>
  <w:num w:numId="20" w16cid:durableId="716391942">
    <w:abstractNumId w:val="8"/>
  </w:num>
  <w:num w:numId="21" w16cid:durableId="2004550161">
    <w:abstractNumId w:val="0"/>
  </w:num>
  <w:num w:numId="22" w16cid:durableId="1818183991">
    <w:abstractNumId w:val="24"/>
  </w:num>
  <w:num w:numId="23" w16cid:durableId="536552689">
    <w:abstractNumId w:val="21"/>
  </w:num>
  <w:num w:numId="24" w16cid:durableId="1498962638">
    <w:abstractNumId w:val="18"/>
  </w:num>
  <w:num w:numId="25" w16cid:durableId="556668178">
    <w:abstractNumId w:val="5"/>
  </w:num>
  <w:num w:numId="26" w16cid:durableId="2042436189">
    <w:abstractNumId w:val="10"/>
  </w:num>
  <w:num w:numId="27" w16cid:durableId="703749265">
    <w:abstractNumId w:val="23"/>
  </w:num>
  <w:num w:numId="28" w16cid:durableId="5002690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7"/>
    <w:rsid w:val="00042FBB"/>
    <w:rsid w:val="0011280C"/>
    <w:rsid w:val="00163D09"/>
    <w:rsid w:val="00171328"/>
    <w:rsid w:val="00183B58"/>
    <w:rsid w:val="001E211D"/>
    <w:rsid w:val="00225A9A"/>
    <w:rsid w:val="002306C7"/>
    <w:rsid w:val="00242827"/>
    <w:rsid w:val="00264C33"/>
    <w:rsid w:val="00267C00"/>
    <w:rsid w:val="0027457D"/>
    <w:rsid w:val="00275A4F"/>
    <w:rsid w:val="002865F3"/>
    <w:rsid w:val="002A2C8D"/>
    <w:rsid w:val="002D060F"/>
    <w:rsid w:val="00307BB4"/>
    <w:rsid w:val="003123F2"/>
    <w:rsid w:val="00324A30"/>
    <w:rsid w:val="00343992"/>
    <w:rsid w:val="00345985"/>
    <w:rsid w:val="00354092"/>
    <w:rsid w:val="00365547"/>
    <w:rsid w:val="003769D6"/>
    <w:rsid w:val="00392532"/>
    <w:rsid w:val="00396AFC"/>
    <w:rsid w:val="003A4E05"/>
    <w:rsid w:val="003C4414"/>
    <w:rsid w:val="003D0E02"/>
    <w:rsid w:val="003D320A"/>
    <w:rsid w:val="003E11DB"/>
    <w:rsid w:val="003E2F22"/>
    <w:rsid w:val="00413DB1"/>
    <w:rsid w:val="004429FA"/>
    <w:rsid w:val="004609DC"/>
    <w:rsid w:val="00485C44"/>
    <w:rsid w:val="004A28D7"/>
    <w:rsid w:val="004A41F3"/>
    <w:rsid w:val="004D01CC"/>
    <w:rsid w:val="004E70DC"/>
    <w:rsid w:val="004F32D8"/>
    <w:rsid w:val="005547D6"/>
    <w:rsid w:val="00597882"/>
    <w:rsid w:val="005B535F"/>
    <w:rsid w:val="005C6B93"/>
    <w:rsid w:val="005E1D53"/>
    <w:rsid w:val="005E64DC"/>
    <w:rsid w:val="005F7047"/>
    <w:rsid w:val="00615B20"/>
    <w:rsid w:val="006221BB"/>
    <w:rsid w:val="00652E1A"/>
    <w:rsid w:val="00687CBF"/>
    <w:rsid w:val="00695B9A"/>
    <w:rsid w:val="006A418C"/>
    <w:rsid w:val="006B54C9"/>
    <w:rsid w:val="006F112F"/>
    <w:rsid w:val="006F4BA3"/>
    <w:rsid w:val="007033C6"/>
    <w:rsid w:val="00752888"/>
    <w:rsid w:val="007A1C03"/>
    <w:rsid w:val="007A7084"/>
    <w:rsid w:val="007B50E4"/>
    <w:rsid w:val="00857ABC"/>
    <w:rsid w:val="008753A0"/>
    <w:rsid w:val="008A2CCF"/>
    <w:rsid w:val="008B51AB"/>
    <w:rsid w:val="008E57E4"/>
    <w:rsid w:val="008F1CC5"/>
    <w:rsid w:val="008F5F54"/>
    <w:rsid w:val="00901E93"/>
    <w:rsid w:val="00951CAD"/>
    <w:rsid w:val="00957492"/>
    <w:rsid w:val="00985E60"/>
    <w:rsid w:val="00A22FF3"/>
    <w:rsid w:val="00A54AAE"/>
    <w:rsid w:val="00A60942"/>
    <w:rsid w:val="00A653E2"/>
    <w:rsid w:val="00A77F93"/>
    <w:rsid w:val="00A94106"/>
    <w:rsid w:val="00AA6A30"/>
    <w:rsid w:val="00AE1A3C"/>
    <w:rsid w:val="00AF01E7"/>
    <w:rsid w:val="00B02072"/>
    <w:rsid w:val="00B05E88"/>
    <w:rsid w:val="00B07019"/>
    <w:rsid w:val="00B40B93"/>
    <w:rsid w:val="00B5164E"/>
    <w:rsid w:val="00B95426"/>
    <w:rsid w:val="00B96950"/>
    <w:rsid w:val="00BF267B"/>
    <w:rsid w:val="00C25CC3"/>
    <w:rsid w:val="00C5722C"/>
    <w:rsid w:val="00C852E4"/>
    <w:rsid w:val="00CB3F8C"/>
    <w:rsid w:val="00CD0C29"/>
    <w:rsid w:val="00D0219E"/>
    <w:rsid w:val="00DB3B5C"/>
    <w:rsid w:val="00DC6A2B"/>
    <w:rsid w:val="00DE1DAB"/>
    <w:rsid w:val="00DE7D06"/>
    <w:rsid w:val="00E3220E"/>
    <w:rsid w:val="00E61076"/>
    <w:rsid w:val="00E86B7A"/>
    <w:rsid w:val="00EB46BE"/>
    <w:rsid w:val="00EC49E9"/>
    <w:rsid w:val="00EE0C35"/>
    <w:rsid w:val="00EF4927"/>
    <w:rsid w:val="00F0517E"/>
    <w:rsid w:val="00F17FF5"/>
    <w:rsid w:val="00F24BC3"/>
    <w:rsid w:val="00F31E83"/>
    <w:rsid w:val="00F3433C"/>
    <w:rsid w:val="00F45639"/>
    <w:rsid w:val="00F74ED6"/>
    <w:rsid w:val="00FA68BA"/>
    <w:rsid w:val="0166A56B"/>
    <w:rsid w:val="04F8A49D"/>
    <w:rsid w:val="067504BA"/>
    <w:rsid w:val="0E823195"/>
    <w:rsid w:val="0F0B2D90"/>
    <w:rsid w:val="0F795C57"/>
    <w:rsid w:val="1168F748"/>
    <w:rsid w:val="1264B28F"/>
    <w:rsid w:val="17D1A204"/>
    <w:rsid w:val="198759A5"/>
    <w:rsid w:val="22512B01"/>
    <w:rsid w:val="242CBDC8"/>
    <w:rsid w:val="24FA0CD4"/>
    <w:rsid w:val="28A442D2"/>
    <w:rsid w:val="291859F0"/>
    <w:rsid w:val="2B4B9650"/>
    <w:rsid w:val="2D53B9D0"/>
    <w:rsid w:val="2DB3EF65"/>
    <w:rsid w:val="2FC7750D"/>
    <w:rsid w:val="30264269"/>
    <w:rsid w:val="30FCA724"/>
    <w:rsid w:val="32F95D8F"/>
    <w:rsid w:val="3411CAE4"/>
    <w:rsid w:val="356BBAEE"/>
    <w:rsid w:val="3658F3E4"/>
    <w:rsid w:val="37CBE844"/>
    <w:rsid w:val="38D2D90A"/>
    <w:rsid w:val="3AC1C586"/>
    <w:rsid w:val="3B939C22"/>
    <w:rsid w:val="3BED983A"/>
    <w:rsid w:val="405F6343"/>
    <w:rsid w:val="43BFFAB6"/>
    <w:rsid w:val="44EA53E7"/>
    <w:rsid w:val="4929F8D9"/>
    <w:rsid w:val="4AD2FCBA"/>
    <w:rsid w:val="4BD1A5E7"/>
    <w:rsid w:val="4BFA5A85"/>
    <w:rsid w:val="4C31315E"/>
    <w:rsid w:val="4E6FF5D7"/>
    <w:rsid w:val="4F632583"/>
    <w:rsid w:val="55ACC046"/>
    <w:rsid w:val="55FAA11F"/>
    <w:rsid w:val="56BA45C5"/>
    <w:rsid w:val="58D0B237"/>
    <w:rsid w:val="5BCEC42B"/>
    <w:rsid w:val="62E19A44"/>
    <w:rsid w:val="635B566A"/>
    <w:rsid w:val="64028998"/>
    <w:rsid w:val="6548C8D3"/>
    <w:rsid w:val="69068BDE"/>
    <w:rsid w:val="6981C18B"/>
    <w:rsid w:val="6B1022D8"/>
    <w:rsid w:val="6C77CB32"/>
    <w:rsid w:val="6CFF716B"/>
    <w:rsid w:val="7243A661"/>
    <w:rsid w:val="753B84C8"/>
    <w:rsid w:val="79D4C0EB"/>
    <w:rsid w:val="7A07B822"/>
    <w:rsid w:val="7CF3981D"/>
    <w:rsid w:val="7D6FC1A1"/>
    <w:rsid w:val="7DD80648"/>
    <w:rsid w:val="7E9BEC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4FE"/>
  <w15:chartTrackingRefBased/>
  <w15:docId w15:val="{46233F5B-708D-47FD-8697-AD1DCF63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8D7"/>
    <w:pPr>
      <w:spacing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uiPriority w:val="9"/>
    <w:qFormat/>
    <w:rsid w:val="004A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A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A28D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A28D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A28D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A28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A28D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A28D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A28D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A28D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A28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A28D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A28D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A28D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A28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A28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A28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A28D7"/>
    <w:rPr>
      <w:rFonts w:eastAsiaTheme="majorEastAsia" w:cstheme="majorBidi"/>
      <w:color w:val="272727" w:themeColor="text1" w:themeTint="D8"/>
    </w:rPr>
  </w:style>
  <w:style w:type="paragraph" w:styleId="Nzev">
    <w:name w:val="Title"/>
    <w:basedOn w:val="Normln"/>
    <w:next w:val="Normln"/>
    <w:link w:val="NzevChar"/>
    <w:uiPriority w:val="10"/>
    <w:qFormat/>
    <w:rsid w:val="004A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28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A28D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A28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A28D7"/>
    <w:pPr>
      <w:spacing w:before="160"/>
      <w:jc w:val="center"/>
    </w:pPr>
    <w:rPr>
      <w:i/>
      <w:iCs/>
      <w:color w:val="404040" w:themeColor="text1" w:themeTint="BF"/>
    </w:rPr>
  </w:style>
  <w:style w:type="character" w:customStyle="1" w:styleId="CittChar">
    <w:name w:val="Citát Char"/>
    <w:basedOn w:val="Standardnpsmoodstavce"/>
    <w:link w:val="Citt"/>
    <w:uiPriority w:val="29"/>
    <w:rsid w:val="004A28D7"/>
    <w:rPr>
      <w:i/>
      <w:iCs/>
      <w:color w:val="404040" w:themeColor="text1" w:themeTint="BF"/>
    </w:rPr>
  </w:style>
  <w:style w:type="paragraph" w:styleId="Odstavecseseznamem">
    <w:name w:val="List Paragraph"/>
    <w:aliases w:val="Nad,Odstavec cíl se seznamem,Odstavec se seznamem5,Odstavec_muj,Odstavec se seznamem1,Odrážky,Odstavec se seznamem3,List Paragraph1,Odstavec se seznamem a odrážkou,1 úroveň Odstavec se seznamem,Odstavec"/>
    <w:basedOn w:val="Normln"/>
    <w:link w:val="OdstavecseseznamemChar"/>
    <w:uiPriority w:val="99"/>
    <w:qFormat/>
    <w:rsid w:val="004A28D7"/>
    <w:pPr>
      <w:ind w:left="720"/>
      <w:contextualSpacing/>
    </w:pPr>
  </w:style>
  <w:style w:type="character" w:styleId="Zdraznnintenzivn">
    <w:name w:val="Intense Emphasis"/>
    <w:basedOn w:val="Standardnpsmoodstavce"/>
    <w:uiPriority w:val="21"/>
    <w:qFormat/>
    <w:rsid w:val="004A28D7"/>
    <w:rPr>
      <w:i/>
      <w:iCs/>
      <w:color w:val="0F4761" w:themeColor="accent1" w:themeShade="BF"/>
    </w:rPr>
  </w:style>
  <w:style w:type="paragraph" w:styleId="Vrazncitt">
    <w:name w:val="Intense Quote"/>
    <w:basedOn w:val="Normln"/>
    <w:next w:val="Normln"/>
    <w:link w:val="VrazncittChar"/>
    <w:uiPriority w:val="30"/>
    <w:qFormat/>
    <w:rsid w:val="004A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A28D7"/>
    <w:rPr>
      <w:i/>
      <w:iCs/>
      <w:color w:val="0F4761" w:themeColor="accent1" w:themeShade="BF"/>
    </w:rPr>
  </w:style>
  <w:style w:type="character" w:styleId="Odkazintenzivn">
    <w:name w:val="Intense Reference"/>
    <w:basedOn w:val="Standardnpsmoodstavce"/>
    <w:uiPriority w:val="32"/>
    <w:qFormat/>
    <w:rsid w:val="004A28D7"/>
    <w:rPr>
      <w:b/>
      <w:bCs/>
      <w:smallCaps/>
      <w:color w:val="0F4761" w:themeColor="accent1" w:themeShade="BF"/>
      <w:spacing w:val="5"/>
    </w:rPr>
  </w:style>
  <w:style w:type="character" w:styleId="Hypertextovodkaz">
    <w:name w:val="Hyperlink"/>
    <w:basedOn w:val="Standardnpsmoodstavce"/>
    <w:uiPriority w:val="99"/>
    <w:unhideWhenUsed/>
    <w:rsid w:val="004A28D7"/>
    <w:rPr>
      <w:color w:val="0000FF"/>
      <w:u w:val="single"/>
    </w:rPr>
  </w:style>
  <w:style w:type="character" w:styleId="Odkaznakoment">
    <w:name w:val="annotation reference"/>
    <w:basedOn w:val="Standardnpsmoodstavce"/>
    <w:uiPriority w:val="99"/>
    <w:semiHidden/>
    <w:unhideWhenUsed/>
    <w:rsid w:val="004A28D7"/>
    <w:rPr>
      <w:sz w:val="16"/>
      <w:szCs w:val="16"/>
    </w:rPr>
  </w:style>
  <w:style w:type="paragraph" w:styleId="Bezmezer">
    <w:name w:val="No Spacing"/>
    <w:aliases w:val="Text 1,Bez mezer1"/>
    <w:link w:val="BezmezerChar"/>
    <w:qFormat/>
    <w:rsid w:val="004A28D7"/>
    <w:pPr>
      <w:spacing w:before="40" w:after="40" w:line="240" w:lineRule="auto"/>
    </w:pPr>
    <w:rPr>
      <w:rFonts w:ascii="Arial" w:hAnsi="Arial"/>
      <w:kern w:val="0"/>
      <w:sz w:val="20"/>
      <w:szCs w:val="22"/>
      <w14:ligatures w14:val="none"/>
    </w:rPr>
  </w:style>
  <w:style w:type="character" w:customStyle="1" w:styleId="BezmezerChar">
    <w:name w:val="Bez mezer Char"/>
    <w:aliases w:val="Text 1 Char,Bez mezer1 Char"/>
    <w:basedOn w:val="Standardnpsmoodstavce"/>
    <w:link w:val="Bezmezer"/>
    <w:rsid w:val="004A28D7"/>
    <w:rPr>
      <w:rFonts w:ascii="Arial" w:hAnsi="Arial"/>
      <w:kern w:val="0"/>
      <w:sz w:val="20"/>
      <w:szCs w:val="22"/>
      <w14:ligatures w14:val="none"/>
    </w:rPr>
  </w:style>
  <w:style w:type="paragraph" w:styleId="Zkladntextodsazen">
    <w:name w:val="Body Text Indent"/>
    <w:basedOn w:val="Normln"/>
    <w:link w:val="ZkladntextodsazenChar"/>
    <w:uiPriority w:val="99"/>
    <w:rsid w:val="004A28D7"/>
    <w:pPr>
      <w:autoSpaceDE w:val="0"/>
      <w:autoSpaceDN w:val="0"/>
      <w:spacing w:after="0" w:line="240" w:lineRule="auto"/>
      <w:ind w:left="360"/>
    </w:pPr>
    <w:rPr>
      <w:rFonts w:ascii="Times New Roman" w:eastAsia="Times New Roman" w:hAnsi="Times New Roman"/>
      <w:sz w:val="20"/>
      <w:szCs w:val="24"/>
    </w:rPr>
  </w:style>
  <w:style w:type="character" w:customStyle="1" w:styleId="ZkladntextodsazenChar">
    <w:name w:val="Základní text odsazený Char"/>
    <w:basedOn w:val="Standardnpsmoodstavce"/>
    <w:link w:val="Zkladntextodsazen"/>
    <w:uiPriority w:val="99"/>
    <w:rsid w:val="004A28D7"/>
    <w:rPr>
      <w:rFonts w:ascii="Times New Roman" w:eastAsia="Times New Roman" w:hAnsi="Times New Roman" w:cs="Times New Roman"/>
      <w:kern w:val="0"/>
      <w:sz w:val="20"/>
      <w14:ligatures w14:val="none"/>
    </w:rPr>
  </w:style>
  <w:style w:type="character" w:customStyle="1" w:styleId="OdstavecseseznamemChar">
    <w:name w:val="Odstavec se seznamem Char"/>
    <w:aliases w:val="Nad Char,Odstavec cíl se seznamem Char,Odstavec se seznamem5 Char,Odstavec_muj Char,Odstavec se seznamem1 Char,Odrážky Char,Odstavec se seznamem3 Char,List Paragraph1 Char,Odstavec se seznamem a odrážkou Char,Odstavec Char"/>
    <w:link w:val="Odstavecseseznamem"/>
    <w:uiPriority w:val="99"/>
    <w:locked/>
    <w:rsid w:val="004A28D7"/>
  </w:style>
  <w:style w:type="paragraph" w:styleId="Zkladntext">
    <w:name w:val="Body Text"/>
    <w:basedOn w:val="Normln"/>
    <w:link w:val="ZkladntextChar"/>
    <w:uiPriority w:val="99"/>
    <w:semiHidden/>
    <w:rsid w:val="004A28D7"/>
    <w:pPr>
      <w:spacing w:after="120"/>
    </w:pPr>
  </w:style>
  <w:style w:type="character" w:customStyle="1" w:styleId="ZkladntextChar">
    <w:name w:val="Základní text Char"/>
    <w:basedOn w:val="Standardnpsmoodstavce"/>
    <w:link w:val="Zkladntext"/>
    <w:uiPriority w:val="99"/>
    <w:semiHidden/>
    <w:rsid w:val="004A28D7"/>
    <w:rPr>
      <w:rFonts w:ascii="Calibri" w:eastAsia="Calibri" w:hAnsi="Calibri" w:cs="Times New Roman"/>
      <w:kern w:val="0"/>
      <w:sz w:val="22"/>
      <w:szCs w:val="22"/>
      <w14:ligatures w14:val="none"/>
    </w:rPr>
  </w:style>
  <w:style w:type="paragraph" w:customStyle="1" w:styleId="Zkladntextodsazen21">
    <w:name w:val="Základní text odsazený 21"/>
    <w:basedOn w:val="Normln"/>
    <w:uiPriority w:val="99"/>
    <w:rsid w:val="004A28D7"/>
    <w:pPr>
      <w:widowControl w:val="0"/>
      <w:suppressAutoHyphens/>
      <w:spacing w:after="120" w:line="480" w:lineRule="auto"/>
      <w:ind w:left="283"/>
    </w:pPr>
    <w:rPr>
      <w:rFonts w:ascii="Courier New" w:hAnsi="Courier New" w:cs="Courier New"/>
      <w:kern w:val="1"/>
      <w:sz w:val="16"/>
      <w:szCs w:val="24"/>
    </w:rPr>
  </w:style>
  <w:style w:type="character" w:customStyle="1" w:styleId="FontStyle75">
    <w:name w:val="Font Style75"/>
    <w:uiPriority w:val="99"/>
    <w:rsid w:val="004A28D7"/>
    <w:rPr>
      <w:rFonts w:ascii="Times New Roman" w:hAnsi="Times New Roman"/>
      <w:sz w:val="22"/>
    </w:rPr>
  </w:style>
  <w:style w:type="paragraph" w:styleId="Zkladntext2">
    <w:name w:val="Body Text 2"/>
    <w:basedOn w:val="Normln"/>
    <w:link w:val="Zkladntext2Char"/>
    <w:uiPriority w:val="99"/>
    <w:rsid w:val="004A28D7"/>
    <w:pPr>
      <w:spacing w:after="120" w:line="480" w:lineRule="auto"/>
    </w:pPr>
    <w:rPr>
      <w:rFonts w:eastAsia="Times New Roman"/>
    </w:rPr>
  </w:style>
  <w:style w:type="character" w:customStyle="1" w:styleId="Zkladntext2Char">
    <w:name w:val="Základní text 2 Char"/>
    <w:basedOn w:val="Standardnpsmoodstavce"/>
    <w:link w:val="Zkladntext2"/>
    <w:uiPriority w:val="99"/>
    <w:rsid w:val="004A28D7"/>
    <w:rPr>
      <w:rFonts w:ascii="Calibri" w:eastAsia="Times New Roman" w:hAnsi="Calibri" w:cs="Times New Roman"/>
      <w:kern w:val="0"/>
      <w:sz w:val="22"/>
      <w:szCs w:val="22"/>
      <w14:ligatures w14:val="none"/>
    </w:rPr>
  </w:style>
  <w:style w:type="paragraph" w:customStyle="1" w:styleId="RLTextlnkuslovan">
    <w:name w:val="RL Text článku číslovaný"/>
    <w:basedOn w:val="Normln"/>
    <w:link w:val="RLTextlnkuslovanChar"/>
    <w:uiPriority w:val="99"/>
    <w:rsid w:val="004A28D7"/>
    <w:pPr>
      <w:numPr>
        <w:ilvl w:val="1"/>
        <w:numId w:val="1"/>
      </w:numPr>
      <w:tabs>
        <w:tab w:val="num" w:pos="1474"/>
      </w:tabs>
      <w:spacing w:after="120" w:line="280" w:lineRule="exact"/>
      <w:ind w:left="1474" w:hanging="737"/>
      <w:jc w:val="both"/>
    </w:pPr>
    <w:rPr>
      <w:rFonts w:ascii="Arial" w:hAnsi="Arial"/>
      <w:sz w:val="24"/>
      <w:szCs w:val="20"/>
      <w:lang w:eastAsia="cs-CZ"/>
    </w:rPr>
  </w:style>
  <w:style w:type="character" w:customStyle="1" w:styleId="RLTextlnkuslovanChar">
    <w:name w:val="RL Text článku číslovaný Char"/>
    <w:link w:val="RLTextlnkuslovan"/>
    <w:uiPriority w:val="99"/>
    <w:locked/>
    <w:rsid w:val="004A28D7"/>
    <w:rPr>
      <w:rFonts w:ascii="Arial" w:eastAsia="Calibri" w:hAnsi="Arial" w:cs="Times New Roman"/>
      <w:kern w:val="0"/>
      <w:szCs w:val="20"/>
      <w:lang w:eastAsia="cs-CZ"/>
      <w14:ligatures w14:val="none"/>
    </w:rPr>
  </w:style>
  <w:style w:type="paragraph" w:styleId="Revize">
    <w:name w:val="Revision"/>
    <w:hidden/>
    <w:uiPriority w:val="99"/>
    <w:semiHidden/>
    <w:rsid w:val="00B5164E"/>
    <w:pPr>
      <w:spacing w:after="0" w:line="240" w:lineRule="auto"/>
    </w:pPr>
    <w:rPr>
      <w:rFonts w:ascii="Calibri" w:eastAsia="Calibri" w:hAnsi="Calibri" w:cs="Times New Roman"/>
      <w:kern w:val="0"/>
      <w:sz w:val="22"/>
      <w:szCs w:val="22"/>
      <w14:ligatures w14:val="none"/>
    </w:rPr>
  </w:style>
  <w:style w:type="paragraph" w:styleId="Zhlav">
    <w:name w:val="header"/>
    <w:basedOn w:val="Normln"/>
    <w:link w:val="ZhlavChar"/>
    <w:uiPriority w:val="99"/>
    <w:unhideWhenUsed/>
    <w:rsid w:val="00CB3F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F8C"/>
    <w:rPr>
      <w:rFonts w:ascii="Calibri" w:eastAsia="Calibri" w:hAnsi="Calibri" w:cs="Times New Roman"/>
      <w:kern w:val="0"/>
      <w:sz w:val="22"/>
      <w:szCs w:val="22"/>
      <w14:ligatures w14:val="none"/>
    </w:rPr>
  </w:style>
  <w:style w:type="paragraph" w:styleId="Zpat">
    <w:name w:val="footer"/>
    <w:basedOn w:val="Normln"/>
    <w:link w:val="ZpatChar"/>
    <w:uiPriority w:val="99"/>
    <w:unhideWhenUsed/>
    <w:rsid w:val="00CB3F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F8C"/>
    <w:rPr>
      <w:rFonts w:ascii="Calibri" w:eastAsia="Calibri" w:hAnsi="Calibri" w:cs="Times New Roman"/>
      <w:kern w:val="0"/>
      <w:sz w:val="22"/>
      <w:szCs w:val="22"/>
      <w14:ligatures w14:val="none"/>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609DC"/>
    <w:rPr>
      <w:b/>
      <w:bCs/>
    </w:rPr>
  </w:style>
  <w:style w:type="character" w:customStyle="1" w:styleId="PedmtkomenteChar">
    <w:name w:val="Předmět komentáře Char"/>
    <w:basedOn w:val="TextkomenteChar"/>
    <w:link w:val="Pedmtkomente"/>
    <w:uiPriority w:val="99"/>
    <w:semiHidden/>
    <w:rsid w:val="004609D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26032ACC1DD2408F6026157D94C822" ma:contentTypeVersion="3" ma:contentTypeDescription="Vytvoří nový dokument" ma:contentTypeScope="" ma:versionID="4f3543cc0d7227974ca33d76cdc0463b">
  <xsd:schema xmlns:xsd="http://www.w3.org/2001/XMLSchema" xmlns:xs="http://www.w3.org/2001/XMLSchema" xmlns:p="http://schemas.microsoft.com/office/2006/metadata/properties" xmlns:ns2="9c05e5ab-ae3e-4c4c-a081-4608233d0877" targetNamespace="http://schemas.microsoft.com/office/2006/metadata/properties" ma:root="true" ma:fieldsID="fe822fa0e6ec81cbe1c655ebc9135c2e" ns2:_="">
    <xsd:import namespace="9c05e5ab-ae3e-4c4c-a081-4608233d08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5e5ab-ae3e-4c4c-a081-4608233d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76E8A-44C3-4E12-9076-EBFBA8025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B93405-55FB-454E-824E-C83CDD6484F3}">
  <ds:schemaRefs>
    <ds:schemaRef ds:uri="http://schemas.microsoft.com/sharepoint/v3/contenttype/forms"/>
  </ds:schemaRefs>
</ds:datastoreItem>
</file>

<file path=customXml/itemProps3.xml><?xml version="1.0" encoding="utf-8"?>
<ds:datastoreItem xmlns:ds="http://schemas.openxmlformats.org/officeDocument/2006/customXml" ds:itemID="{82F17DF7-9A7A-4C90-A2C5-34FE96A7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5e5ab-ae3e-4c4c-a081-4608233d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3718</Words>
  <Characters>21940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Jiří Čuda, MBA. LL.M.</dc:creator>
  <cp:keywords/>
  <dc:description/>
  <cp:lastModifiedBy>Bc. Ciahotný Radim</cp:lastModifiedBy>
  <cp:revision>2</cp:revision>
  <cp:lastPrinted>2025-10-30T12:12:00Z</cp:lastPrinted>
  <dcterms:created xsi:type="dcterms:W3CDTF">2025-11-25T08:51:00Z</dcterms:created>
  <dcterms:modified xsi:type="dcterms:W3CDTF">2025-11-25T08:51:00Z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0x010100ED26032ACC1DD2408F6026157D94C822</vt:lpwstr>
  </property>
</Properties>
</file>